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4112" w:rsidRPr="00E201AE" w:rsidRDefault="007F4112">
      <w:pPr>
        <w:ind w:left="1416" w:right="425" w:firstLine="708"/>
        <w:rPr>
          <w:b/>
          <w:sz w:val="36"/>
        </w:rPr>
      </w:pPr>
      <w:r w:rsidRPr="00E201AE">
        <w:rPr>
          <w:b/>
          <w:sz w:val="36"/>
        </w:rPr>
        <w:t xml:space="preserve">     INFORMACJA DOTYCZĄCA BEZPIECZEŃSTAWA I OCHRONY ZDROWIA</w:t>
      </w:r>
    </w:p>
    <w:p w:rsidR="007F4112" w:rsidRPr="00E201AE" w:rsidRDefault="007F4112">
      <w:pPr>
        <w:ind w:left="1416" w:right="425" w:firstLine="708"/>
        <w:rPr>
          <w:b/>
          <w:sz w:val="36"/>
        </w:rPr>
      </w:pPr>
    </w:p>
    <w:p w:rsidR="007F4112" w:rsidRPr="00E201AE" w:rsidRDefault="007F4112">
      <w:pPr>
        <w:numPr>
          <w:ilvl w:val="0"/>
          <w:numId w:val="4"/>
        </w:numPr>
        <w:tabs>
          <w:tab w:val="left" w:pos="600"/>
        </w:tabs>
        <w:ind w:left="600" w:right="337" w:hanging="20"/>
        <w:rPr>
          <w:b/>
          <w:sz w:val="24"/>
          <w:szCs w:val="24"/>
        </w:rPr>
      </w:pPr>
      <w:r w:rsidRPr="00E201AE">
        <w:rPr>
          <w:b/>
          <w:sz w:val="24"/>
          <w:szCs w:val="24"/>
        </w:rPr>
        <w:t xml:space="preserve">Zakres robót dla całego zamierzenia budowlanego oraz kolejność realizacji    </w:t>
      </w:r>
    </w:p>
    <w:p w:rsidR="007F4112" w:rsidRPr="00E201AE" w:rsidRDefault="007F4112">
      <w:pPr>
        <w:tabs>
          <w:tab w:val="left" w:pos="600"/>
          <w:tab w:val="center" w:pos="4940"/>
        </w:tabs>
        <w:ind w:left="600" w:right="337" w:hanging="20"/>
        <w:rPr>
          <w:b/>
          <w:sz w:val="24"/>
          <w:szCs w:val="24"/>
        </w:rPr>
      </w:pPr>
      <w:r w:rsidRPr="00E201AE">
        <w:rPr>
          <w:b/>
          <w:sz w:val="24"/>
          <w:szCs w:val="24"/>
        </w:rPr>
        <w:t xml:space="preserve">      poszczególnych obiektów.</w:t>
      </w:r>
    </w:p>
    <w:p w:rsidR="007F4112" w:rsidRPr="00E201AE" w:rsidRDefault="007F4112">
      <w:pPr>
        <w:tabs>
          <w:tab w:val="left" w:pos="600"/>
          <w:tab w:val="center" w:pos="4940"/>
        </w:tabs>
        <w:ind w:left="600" w:right="337" w:hanging="20"/>
        <w:rPr>
          <w:sz w:val="24"/>
          <w:szCs w:val="24"/>
        </w:rPr>
      </w:pPr>
      <w:r w:rsidRPr="00E201AE">
        <w:rPr>
          <w:b/>
          <w:sz w:val="24"/>
          <w:szCs w:val="24"/>
        </w:rPr>
        <w:tab/>
      </w:r>
    </w:p>
    <w:p w:rsidR="00D33304" w:rsidRPr="006F3AC9" w:rsidRDefault="007F4112" w:rsidP="006F3AC9">
      <w:pPr>
        <w:autoSpaceDE w:val="0"/>
        <w:spacing w:line="276" w:lineRule="auto"/>
        <w:ind w:left="709" w:right="281"/>
        <w:jc w:val="both"/>
        <w:rPr>
          <w:sz w:val="24"/>
          <w:szCs w:val="24"/>
        </w:rPr>
      </w:pPr>
      <w:r w:rsidRPr="006F3AC9">
        <w:rPr>
          <w:sz w:val="24"/>
          <w:szCs w:val="24"/>
        </w:rPr>
        <w:t xml:space="preserve">         </w:t>
      </w:r>
      <w:r w:rsidRPr="006F3AC9">
        <w:rPr>
          <w:sz w:val="24"/>
          <w:szCs w:val="24"/>
        </w:rPr>
        <w:tab/>
      </w:r>
      <w:r w:rsidR="00DF59E5" w:rsidRPr="006F3AC9">
        <w:rPr>
          <w:sz w:val="24"/>
          <w:szCs w:val="24"/>
        </w:rPr>
        <w:t>Zamierzenie budowlane dotyczy:</w:t>
      </w:r>
    </w:p>
    <w:p w:rsidR="001D6429" w:rsidRPr="00616FB0" w:rsidRDefault="001D6429" w:rsidP="00616FB0">
      <w:pPr>
        <w:autoSpaceDE w:val="0"/>
        <w:autoSpaceDN w:val="0"/>
        <w:adjustRightInd w:val="0"/>
        <w:ind w:left="284" w:right="284"/>
        <w:jc w:val="both"/>
        <w:rPr>
          <w:rFonts w:ascii="Calibri" w:hAnsi="Calibri" w:cs="Calibri"/>
          <w:color w:val="000000"/>
          <w:sz w:val="24"/>
          <w:szCs w:val="24"/>
        </w:rPr>
      </w:pPr>
      <w:r w:rsidRPr="00616FB0">
        <w:rPr>
          <w:rFonts w:ascii="Calibri" w:hAnsi="Calibri" w:cs="Calibri"/>
          <w:color w:val="000000"/>
          <w:sz w:val="24"/>
          <w:szCs w:val="24"/>
        </w:rPr>
        <w:t xml:space="preserve">ROZBUDOWA DROGI GMINNEJ PUBLICZNEJ NR 601314K (UL. KALISKI) NA DZIAŁKACH NR </w:t>
      </w:r>
      <w:r w:rsidR="00616FB0" w:rsidRPr="00616FB0">
        <w:rPr>
          <w:rFonts w:ascii="Calibri" w:eastAsia="Calibri" w:hAnsi="Calibri" w:cs="Calibri"/>
          <w:b/>
          <w:bCs/>
          <w:sz w:val="24"/>
          <w:szCs w:val="24"/>
          <w:u w:val="single"/>
          <w:lang w:eastAsia="en-US"/>
        </w:rPr>
        <w:t>269/2</w:t>
      </w:r>
      <w:r w:rsidR="00616FB0" w:rsidRPr="00616FB0">
        <w:rPr>
          <w:rFonts w:ascii="Calibri" w:eastAsia="Calibri" w:hAnsi="Calibri" w:cs="Calibri"/>
          <w:i/>
          <w:iCs/>
          <w:sz w:val="24"/>
          <w:szCs w:val="24"/>
          <w:lang w:eastAsia="en-US"/>
        </w:rPr>
        <w:t>,</w:t>
      </w:r>
      <w:r w:rsidR="00616FB0" w:rsidRPr="00616FB0">
        <w:rPr>
          <w:rFonts w:ascii="Calibri" w:eastAsia="Calibri" w:hAnsi="Calibri" w:cs="Calibri"/>
          <w:sz w:val="24"/>
          <w:szCs w:val="24"/>
          <w:lang w:eastAsia="en-US"/>
        </w:rPr>
        <w:t xml:space="preserve"> 269/8 (</w:t>
      </w:r>
      <w:r w:rsidR="00616FB0" w:rsidRPr="00616FB0">
        <w:rPr>
          <w:rFonts w:ascii="Calibri" w:eastAsia="Calibri" w:hAnsi="Calibri" w:cs="Calibri"/>
          <w:b/>
          <w:bCs/>
          <w:sz w:val="24"/>
          <w:szCs w:val="24"/>
          <w:lang w:eastAsia="en-US"/>
        </w:rPr>
        <w:t>269/22</w:t>
      </w:r>
      <w:r w:rsidR="00616FB0" w:rsidRPr="00616FB0">
        <w:rPr>
          <w:rFonts w:ascii="Calibri" w:eastAsia="Calibri" w:hAnsi="Calibri" w:cs="Calibri"/>
          <w:sz w:val="24"/>
          <w:szCs w:val="24"/>
          <w:lang w:eastAsia="en-US"/>
        </w:rPr>
        <w:t xml:space="preserve">, </w:t>
      </w:r>
      <w:r w:rsidR="00616FB0" w:rsidRPr="00616FB0">
        <w:rPr>
          <w:rFonts w:ascii="Calibri" w:eastAsia="Calibri" w:hAnsi="Calibri" w:cs="Calibri"/>
          <w:sz w:val="24"/>
          <w:szCs w:val="24"/>
          <w:u w:val="single"/>
          <w:lang w:eastAsia="en-US"/>
        </w:rPr>
        <w:t>269/23</w:t>
      </w:r>
      <w:r w:rsidR="00616FB0" w:rsidRPr="00616FB0">
        <w:rPr>
          <w:rFonts w:ascii="Calibri" w:eastAsia="Calibri" w:hAnsi="Calibri" w:cs="Calibri"/>
          <w:sz w:val="24"/>
          <w:szCs w:val="24"/>
          <w:lang w:eastAsia="en-US"/>
        </w:rPr>
        <w:t xml:space="preserve">), </w:t>
      </w:r>
      <w:r w:rsidR="00616FB0" w:rsidRPr="00616FB0">
        <w:rPr>
          <w:rFonts w:ascii="Calibri" w:eastAsia="Calibri" w:hAnsi="Calibri" w:cs="Calibri"/>
          <w:b/>
          <w:bCs/>
          <w:sz w:val="24"/>
          <w:szCs w:val="24"/>
          <w:u w:val="single"/>
          <w:lang w:eastAsia="en-US"/>
        </w:rPr>
        <w:t>269/9</w:t>
      </w:r>
      <w:r w:rsidR="00616FB0" w:rsidRPr="00616FB0">
        <w:rPr>
          <w:rFonts w:ascii="Calibri" w:eastAsia="Calibri" w:hAnsi="Calibri" w:cs="Calibri"/>
          <w:sz w:val="24"/>
          <w:szCs w:val="24"/>
          <w:lang w:eastAsia="en-US"/>
        </w:rPr>
        <w:t>, 269/11 (</w:t>
      </w:r>
      <w:r w:rsidR="00616FB0" w:rsidRPr="00616FB0">
        <w:rPr>
          <w:rFonts w:ascii="Calibri" w:eastAsia="Calibri" w:hAnsi="Calibri" w:cs="Calibri"/>
          <w:b/>
          <w:bCs/>
          <w:sz w:val="24"/>
          <w:szCs w:val="24"/>
          <w:lang w:eastAsia="en-US"/>
        </w:rPr>
        <w:t>269/24</w:t>
      </w:r>
      <w:r w:rsidR="00616FB0" w:rsidRPr="00616FB0">
        <w:rPr>
          <w:rFonts w:ascii="Calibri" w:eastAsia="Calibri" w:hAnsi="Calibri" w:cs="Calibri"/>
          <w:sz w:val="24"/>
          <w:szCs w:val="24"/>
          <w:lang w:eastAsia="en-US"/>
        </w:rPr>
        <w:t xml:space="preserve">, </w:t>
      </w:r>
      <w:r w:rsidR="00616FB0" w:rsidRPr="00616FB0">
        <w:rPr>
          <w:rFonts w:ascii="Calibri" w:eastAsia="Calibri" w:hAnsi="Calibri" w:cs="Calibri"/>
          <w:sz w:val="24"/>
          <w:szCs w:val="24"/>
          <w:u w:val="single"/>
          <w:lang w:eastAsia="en-US"/>
        </w:rPr>
        <w:t>269/25</w:t>
      </w:r>
      <w:r w:rsidR="00616FB0" w:rsidRPr="00616FB0">
        <w:rPr>
          <w:rFonts w:ascii="Calibri" w:eastAsia="Calibri" w:hAnsi="Calibri" w:cs="Calibri"/>
          <w:sz w:val="24"/>
          <w:szCs w:val="24"/>
          <w:lang w:eastAsia="en-US"/>
        </w:rPr>
        <w:t xml:space="preserve">), </w:t>
      </w:r>
      <w:r w:rsidR="00616FB0" w:rsidRPr="00616FB0">
        <w:rPr>
          <w:rFonts w:ascii="Calibri" w:eastAsia="Calibri" w:hAnsi="Calibri" w:cs="Calibri"/>
          <w:b/>
          <w:bCs/>
          <w:sz w:val="24"/>
          <w:szCs w:val="24"/>
          <w:u w:val="single"/>
          <w:lang w:eastAsia="en-US"/>
        </w:rPr>
        <w:t>269/13</w:t>
      </w:r>
      <w:r w:rsidR="00616FB0" w:rsidRPr="00616FB0">
        <w:rPr>
          <w:rFonts w:ascii="Calibri" w:eastAsia="Calibri" w:hAnsi="Calibri" w:cs="Calibri"/>
          <w:sz w:val="24"/>
          <w:szCs w:val="24"/>
          <w:lang w:eastAsia="en-US"/>
        </w:rPr>
        <w:t xml:space="preserve">, </w:t>
      </w:r>
      <w:r w:rsidR="00616FB0" w:rsidRPr="00616FB0">
        <w:rPr>
          <w:rFonts w:ascii="Calibri" w:eastAsia="Calibri" w:hAnsi="Calibri" w:cs="Calibri"/>
          <w:b/>
          <w:bCs/>
          <w:sz w:val="24"/>
          <w:szCs w:val="24"/>
          <w:u w:val="single"/>
          <w:lang w:eastAsia="en-US"/>
        </w:rPr>
        <w:t>269/14</w:t>
      </w:r>
      <w:r w:rsidR="00616FB0" w:rsidRPr="00616FB0">
        <w:rPr>
          <w:rFonts w:ascii="Calibri" w:eastAsia="Calibri" w:hAnsi="Calibri" w:cs="Calibri"/>
          <w:sz w:val="24"/>
          <w:szCs w:val="24"/>
          <w:lang w:eastAsia="en-US"/>
        </w:rPr>
        <w:t>, 269/15 (</w:t>
      </w:r>
      <w:r w:rsidR="00616FB0" w:rsidRPr="00616FB0">
        <w:rPr>
          <w:rFonts w:ascii="Calibri" w:eastAsia="Calibri" w:hAnsi="Calibri" w:cs="Calibri"/>
          <w:b/>
          <w:bCs/>
          <w:sz w:val="24"/>
          <w:szCs w:val="24"/>
          <w:lang w:eastAsia="en-US"/>
        </w:rPr>
        <w:t>269/20</w:t>
      </w:r>
      <w:r w:rsidR="00616FB0" w:rsidRPr="00616FB0">
        <w:rPr>
          <w:rFonts w:ascii="Calibri" w:eastAsia="Calibri" w:hAnsi="Calibri" w:cs="Calibri"/>
          <w:sz w:val="24"/>
          <w:szCs w:val="24"/>
          <w:lang w:eastAsia="en-US"/>
        </w:rPr>
        <w:t xml:space="preserve">, </w:t>
      </w:r>
      <w:r w:rsidR="00616FB0" w:rsidRPr="00616FB0">
        <w:rPr>
          <w:rFonts w:ascii="Calibri" w:eastAsia="Calibri" w:hAnsi="Calibri" w:cs="Calibri"/>
          <w:sz w:val="24"/>
          <w:szCs w:val="24"/>
          <w:u w:val="single"/>
          <w:lang w:eastAsia="en-US"/>
        </w:rPr>
        <w:t>269/21</w:t>
      </w:r>
      <w:r w:rsidR="00616FB0" w:rsidRPr="00616FB0">
        <w:rPr>
          <w:rFonts w:ascii="Calibri" w:eastAsia="Calibri" w:hAnsi="Calibri" w:cs="Calibri"/>
          <w:sz w:val="24"/>
          <w:szCs w:val="24"/>
          <w:lang w:eastAsia="en-US"/>
        </w:rPr>
        <w:t xml:space="preserve">), </w:t>
      </w:r>
      <w:r w:rsidR="00616FB0" w:rsidRPr="00616FB0">
        <w:rPr>
          <w:rFonts w:ascii="Calibri" w:eastAsia="Calibri" w:hAnsi="Calibri" w:cs="Calibri"/>
          <w:b/>
          <w:bCs/>
          <w:sz w:val="24"/>
          <w:szCs w:val="24"/>
          <w:u w:val="single"/>
          <w:lang w:eastAsia="en-US"/>
        </w:rPr>
        <w:t>269/16</w:t>
      </w:r>
      <w:r w:rsidR="00616FB0" w:rsidRPr="00616FB0">
        <w:rPr>
          <w:rFonts w:ascii="Calibri" w:eastAsia="Calibri" w:hAnsi="Calibri" w:cs="Calibri"/>
          <w:sz w:val="24"/>
          <w:szCs w:val="24"/>
          <w:lang w:eastAsia="en-US"/>
        </w:rPr>
        <w:t>, 269/17 (</w:t>
      </w:r>
      <w:r w:rsidR="00616FB0" w:rsidRPr="00616FB0">
        <w:rPr>
          <w:rFonts w:ascii="Calibri" w:eastAsia="Calibri" w:hAnsi="Calibri" w:cs="Calibri"/>
          <w:b/>
          <w:bCs/>
          <w:sz w:val="24"/>
          <w:szCs w:val="24"/>
          <w:lang w:eastAsia="en-US"/>
        </w:rPr>
        <w:t>269/26</w:t>
      </w:r>
      <w:r w:rsidR="00616FB0" w:rsidRPr="00616FB0">
        <w:rPr>
          <w:rFonts w:ascii="Calibri" w:eastAsia="Calibri" w:hAnsi="Calibri" w:cs="Calibri"/>
          <w:sz w:val="24"/>
          <w:szCs w:val="24"/>
          <w:lang w:eastAsia="en-US"/>
        </w:rPr>
        <w:t xml:space="preserve">, </w:t>
      </w:r>
      <w:r w:rsidR="00616FB0" w:rsidRPr="00616FB0">
        <w:rPr>
          <w:rFonts w:ascii="Calibri" w:eastAsia="Calibri" w:hAnsi="Calibri" w:cs="Calibri"/>
          <w:sz w:val="24"/>
          <w:szCs w:val="24"/>
          <w:u w:val="single"/>
          <w:lang w:eastAsia="en-US"/>
        </w:rPr>
        <w:t>269/27</w:t>
      </w:r>
      <w:r w:rsidR="00616FB0" w:rsidRPr="00616FB0">
        <w:rPr>
          <w:rFonts w:ascii="Calibri" w:eastAsia="Calibri" w:hAnsi="Calibri" w:cs="Calibri"/>
          <w:sz w:val="24"/>
          <w:szCs w:val="24"/>
          <w:lang w:eastAsia="en-US"/>
        </w:rPr>
        <w:t xml:space="preserve">), </w:t>
      </w:r>
      <w:r w:rsidR="00616FB0" w:rsidRPr="00616FB0">
        <w:rPr>
          <w:rFonts w:ascii="Calibri" w:eastAsia="Calibri" w:hAnsi="Calibri" w:cs="Calibri"/>
          <w:b/>
          <w:bCs/>
          <w:sz w:val="24"/>
          <w:szCs w:val="24"/>
          <w:u w:val="single"/>
          <w:lang w:eastAsia="en-US"/>
        </w:rPr>
        <w:t>269/18</w:t>
      </w:r>
      <w:r w:rsidR="00616FB0" w:rsidRPr="00616FB0">
        <w:rPr>
          <w:rFonts w:ascii="Calibri" w:eastAsia="Calibri" w:hAnsi="Calibri" w:cs="Calibri"/>
          <w:sz w:val="24"/>
          <w:szCs w:val="24"/>
          <w:lang w:eastAsia="en-US"/>
        </w:rPr>
        <w:t>, 269/19 (</w:t>
      </w:r>
      <w:r w:rsidR="00616FB0" w:rsidRPr="00616FB0">
        <w:rPr>
          <w:rFonts w:ascii="Calibri" w:eastAsia="Calibri" w:hAnsi="Calibri" w:cs="Calibri"/>
          <w:b/>
          <w:bCs/>
          <w:sz w:val="24"/>
          <w:szCs w:val="24"/>
          <w:lang w:eastAsia="en-US"/>
        </w:rPr>
        <w:t>269/28</w:t>
      </w:r>
      <w:r w:rsidR="00616FB0" w:rsidRPr="00616FB0">
        <w:rPr>
          <w:rFonts w:ascii="Calibri" w:eastAsia="Calibri" w:hAnsi="Calibri" w:cs="Calibri"/>
          <w:sz w:val="24"/>
          <w:szCs w:val="24"/>
          <w:lang w:eastAsia="en-US"/>
        </w:rPr>
        <w:t xml:space="preserve">, </w:t>
      </w:r>
      <w:r w:rsidR="00616FB0" w:rsidRPr="00616FB0">
        <w:rPr>
          <w:rFonts w:ascii="Calibri" w:eastAsia="Calibri" w:hAnsi="Calibri" w:cs="Calibri"/>
          <w:sz w:val="24"/>
          <w:szCs w:val="24"/>
          <w:u w:val="single"/>
          <w:lang w:eastAsia="en-US"/>
        </w:rPr>
        <w:t>269/29</w:t>
      </w:r>
      <w:r w:rsidR="00616FB0" w:rsidRPr="00616FB0">
        <w:rPr>
          <w:rFonts w:ascii="Calibri" w:eastAsia="Calibri" w:hAnsi="Calibri" w:cs="Calibri"/>
          <w:sz w:val="24"/>
          <w:szCs w:val="24"/>
          <w:lang w:eastAsia="en-US"/>
        </w:rPr>
        <w:t xml:space="preserve">), </w:t>
      </w:r>
      <w:r w:rsidR="00616FB0" w:rsidRPr="00616FB0">
        <w:rPr>
          <w:rFonts w:ascii="Calibri" w:eastAsia="Calibri" w:hAnsi="Calibri" w:cs="Calibri"/>
          <w:i/>
          <w:iCs/>
          <w:sz w:val="24"/>
          <w:szCs w:val="24"/>
          <w:u w:val="single"/>
          <w:lang w:eastAsia="en-US"/>
        </w:rPr>
        <w:t>271/1</w:t>
      </w:r>
      <w:r w:rsidR="00616FB0" w:rsidRPr="00616FB0">
        <w:rPr>
          <w:rFonts w:ascii="Calibri" w:eastAsia="Calibri" w:hAnsi="Calibri" w:cs="Calibri"/>
          <w:sz w:val="24"/>
          <w:szCs w:val="24"/>
          <w:lang w:eastAsia="en-US"/>
        </w:rPr>
        <w:t xml:space="preserve">, </w:t>
      </w:r>
      <w:r w:rsidR="00616FB0" w:rsidRPr="00616FB0">
        <w:rPr>
          <w:rFonts w:ascii="Calibri" w:eastAsia="Calibri" w:hAnsi="Calibri" w:cs="Calibri"/>
          <w:b/>
          <w:bCs/>
          <w:sz w:val="24"/>
          <w:szCs w:val="24"/>
          <w:u w:val="single"/>
          <w:lang w:eastAsia="en-US"/>
        </w:rPr>
        <w:t>289/1</w:t>
      </w:r>
      <w:r w:rsidR="00616FB0" w:rsidRPr="00616FB0">
        <w:rPr>
          <w:rFonts w:ascii="Calibri" w:eastAsia="Calibri" w:hAnsi="Calibri" w:cs="Calibri"/>
          <w:sz w:val="24"/>
          <w:szCs w:val="24"/>
          <w:lang w:eastAsia="en-US"/>
        </w:rPr>
        <w:t xml:space="preserve">, </w:t>
      </w:r>
      <w:r w:rsidR="00616FB0" w:rsidRPr="00616FB0">
        <w:rPr>
          <w:rFonts w:ascii="Calibri" w:eastAsia="Calibri" w:hAnsi="Calibri" w:cs="Calibri"/>
          <w:b/>
          <w:bCs/>
          <w:sz w:val="24"/>
          <w:szCs w:val="24"/>
          <w:u w:val="single"/>
          <w:lang w:eastAsia="en-US"/>
        </w:rPr>
        <w:t>289/2</w:t>
      </w:r>
      <w:r w:rsidR="00616FB0" w:rsidRPr="00616FB0">
        <w:rPr>
          <w:rFonts w:ascii="Calibri" w:eastAsia="Calibri" w:hAnsi="Calibri" w:cs="Calibri"/>
          <w:sz w:val="24"/>
          <w:szCs w:val="24"/>
          <w:lang w:eastAsia="en-US"/>
        </w:rPr>
        <w:t>, 289/6 (</w:t>
      </w:r>
      <w:r w:rsidR="00616FB0" w:rsidRPr="00616FB0">
        <w:rPr>
          <w:rFonts w:ascii="Calibri" w:eastAsia="Calibri" w:hAnsi="Calibri" w:cs="Calibri"/>
          <w:b/>
          <w:bCs/>
          <w:sz w:val="24"/>
          <w:szCs w:val="24"/>
          <w:lang w:eastAsia="en-US"/>
        </w:rPr>
        <w:t>289/8</w:t>
      </w:r>
      <w:r w:rsidR="00616FB0" w:rsidRPr="00616FB0">
        <w:rPr>
          <w:rFonts w:ascii="Calibri" w:eastAsia="Calibri" w:hAnsi="Calibri" w:cs="Calibri"/>
          <w:sz w:val="24"/>
          <w:szCs w:val="24"/>
          <w:lang w:eastAsia="en-US"/>
        </w:rPr>
        <w:t xml:space="preserve">, </w:t>
      </w:r>
      <w:r w:rsidR="00616FB0" w:rsidRPr="00616FB0">
        <w:rPr>
          <w:rFonts w:ascii="Calibri" w:eastAsia="Calibri" w:hAnsi="Calibri" w:cs="Calibri"/>
          <w:sz w:val="24"/>
          <w:szCs w:val="24"/>
          <w:u w:val="single"/>
          <w:lang w:eastAsia="en-US"/>
        </w:rPr>
        <w:t>289/9</w:t>
      </w:r>
      <w:r w:rsidR="00616FB0" w:rsidRPr="00616FB0">
        <w:rPr>
          <w:rFonts w:ascii="Calibri" w:eastAsia="Calibri" w:hAnsi="Calibri" w:cs="Calibri"/>
          <w:sz w:val="24"/>
          <w:szCs w:val="24"/>
          <w:lang w:eastAsia="en-US"/>
        </w:rPr>
        <w:t xml:space="preserve">), </w:t>
      </w:r>
      <w:r w:rsidR="00616FB0" w:rsidRPr="00616FB0">
        <w:rPr>
          <w:rFonts w:ascii="Calibri" w:eastAsia="Calibri" w:hAnsi="Calibri" w:cs="Calibri"/>
          <w:b/>
          <w:bCs/>
          <w:sz w:val="24"/>
          <w:szCs w:val="24"/>
          <w:u w:val="single"/>
          <w:lang w:eastAsia="en-US"/>
        </w:rPr>
        <w:t>298/1</w:t>
      </w:r>
      <w:r w:rsidR="00616FB0" w:rsidRPr="00616FB0">
        <w:rPr>
          <w:rFonts w:ascii="Calibri" w:eastAsia="Calibri" w:hAnsi="Calibri" w:cs="Calibri"/>
          <w:sz w:val="24"/>
          <w:szCs w:val="24"/>
          <w:lang w:eastAsia="en-US"/>
        </w:rPr>
        <w:t xml:space="preserve">, </w:t>
      </w:r>
      <w:r w:rsidR="00616FB0" w:rsidRPr="00616FB0">
        <w:rPr>
          <w:rFonts w:ascii="Calibri" w:eastAsia="Calibri" w:hAnsi="Calibri" w:cs="Calibri"/>
          <w:i/>
          <w:iCs/>
          <w:sz w:val="24"/>
          <w:szCs w:val="24"/>
          <w:u w:val="single"/>
          <w:lang w:eastAsia="en-US"/>
        </w:rPr>
        <w:t>301/1</w:t>
      </w:r>
      <w:r w:rsidR="00616FB0" w:rsidRPr="00616FB0">
        <w:rPr>
          <w:rFonts w:ascii="Calibri" w:eastAsia="Calibri" w:hAnsi="Calibri" w:cs="Calibri"/>
          <w:i/>
          <w:iCs/>
          <w:sz w:val="24"/>
          <w:szCs w:val="24"/>
          <w:lang w:eastAsia="en-US"/>
        </w:rPr>
        <w:t xml:space="preserve">, </w:t>
      </w:r>
      <w:r w:rsidR="00616FB0" w:rsidRPr="00616FB0">
        <w:rPr>
          <w:rFonts w:ascii="Calibri" w:eastAsia="Calibri" w:hAnsi="Calibri" w:cs="Calibri"/>
          <w:i/>
          <w:iCs/>
          <w:sz w:val="24"/>
          <w:szCs w:val="24"/>
          <w:u w:val="single"/>
          <w:lang w:eastAsia="en-US"/>
        </w:rPr>
        <w:t>301/2</w:t>
      </w:r>
      <w:r w:rsidR="00616FB0" w:rsidRPr="00616FB0">
        <w:rPr>
          <w:rFonts w:ascii="Calibri" w:eastAsia="Calibri" w:hAnsi="Calibri" w:cs="Calibri"/>
          <w:sz w:val="24"/>
          <w:szCs w:val="24"/>
          <w:lang w:eastAsia="en-US"/>
        </w:rPr>
        <w:t xml:space="preserve">, </w:t>
      </w:r>
      <w:r w:rsidR="00616FB0" w:rsidRPr="00616FB0">
        <w:rPr>
          <w:rFonts w:ascii="Calibri" w:eastAsia="Calibri" w:hAnsi="Calibri" w:cs="Calibri"/>
          <w:i/>
          <w:iCs/>
          <w:sz w:val="24"/>
          <w:szCs w:val="24"/>
          <w:u w:val="single"/>
          <w:lang w:eastAsia="en-US"/>
        </w:rPr>
        <w:t>327/3</w:t>
      </w:r>
      <w:r w:rsidR="00616FB0" w:rsidRPr="00616FB0">
        <w:rPr>
          <w:rFonts w:ascii="Calibri" w:eastAsia="Calibri" w:hAnsi="Calibri" w:cs="Calibri"/>
          <w:i/>
          <w:iCs/>
          <w:sz w:val="24"/>
          <w:szCs w:val="24"/>
          <w:lang w:eastAsia="en-US"/>
        </w:rPr>
        <w:t xml:space="preserve">, </w:t>
      </w:r>
      <w:r w:rsidR="00616FB0" w:rsidRPr="00616FB0">
        <w:rPr>
          <w:rFonts w:ascii="Calibri" w:eastAsia="Calibri" w:hAnsi="Calibri" w:cs="Calibri"/>
          <w:i/>
          <w:iCs/>
          <w:sz w:val="24"/>
          <w:szCs w:val="24"/>
          <w:u w:val="single"/>
          <w:lang w:eastAsia="en-US"/>
        </w:rPr>
        <w:t>327/4</w:t>
      </w:r>
      <w:r w:rsidR="00616FB0" w:rsidRPr="00616FB0">
        <w:rPr>
          <w:rFonts w:ascii="Calibri" w:eastAsia="Calibri" w:hAnsi="Calibri" w:cs="Calibri"/>
          <w:i/>
          <w:iCs/>
          <w:sz w:val="24"/>
          <w:szCs w:val="24"/>
          <w:lang w:eastAsia="en-US"/>
        </w:rPr>
        <w:t xml:space="preserve">, </w:t>
      </w:r>
      <w:r w:rsidR="00616FB0" w:rsidRPr="00616FB0">
        <w:rPr>
          <w:rFonts w:ascii="Calibri" w:eastAsia="Calibri" w:hAnsi="Calibri" w:cs="Calibri"/>
          <w:i/>
          <w:iCs/>
          <w:sz w:val="24"/>
          <w:szCs w:val="24"/>
          <w:u w:val="single"/>
          <w:lang w:eastAsia="en-US"/>
        </w:rPr>
        <w:t>329/4</w:t>
      </w:r>
      <w:r w:rsidR="00616FB0" w:rsidRPr="00616FB0">
        <w:rPr>
          <w:rFonts w:ascii="Calibri" w:eastAsia="Calibri" w:hAnsi="Calibri" w:cs="Calibri"/>
          <w:i/>
          <w:iCs/>
          <w:sz w:val="24"/>
          <w:szCs w:val="24"/>
          <w:lang w:eastAsia="en-US"/>
        </w:rPr>
        <w:t xml:space="preserve">, </w:t>
      </w:r>
      <w:r w:rsidR="00616FB0" w:rsidRPr="00616FB0">
        <w:rPr>
          <w:rFonts w:ascii="Calibri" w:eastAsia="Calibri" w:hAnsi="Calibri" w:cs="Calibri"/>
          <w:i/>
          <w:iCs/>
          <w:sz w:val="24"/>
          <w:szCs w:val="24"/>
          <w:u w:val="single"/>
          <w:lang w:eastAsia="en-US"/>
        </w:rPr>
        <w:t>329/5</w:t>
      </w:r>
      <w:r w:rsidR="00616FB0" w:rsidRPr="00616FB0">
        <w:rPr>
          <w:rFonts w:ascii="Calibri" w:eastAsia="Calibri" w:hAnsi="Calibri" w:cs="Calibri"/>
          <w:sz w:val="24"/>
          <w:szCs w:val="24"/>
          <w:lang w:eastAsia="en-US"/>
        </w:rPr>
        <w:t xml:space="preserve">, </w:t>
      </w:r>
      <w:r w:rsidR="00616FB0" w:rsidRPr="00616FB0">
        <w:rPr>
          <w:rFonts w:ascii="Calibri" w:eastAsia="Calibri" w:hAnsi="Calibri" w:cs="Calibri"/>
          <w:b/>
          <w:bCs/>
          <w:sz w:val="24"/>
          <w:szCs w:val="24"/>
          <w:lang w:eastAsia="en-US"/>
        </w:rPr>
        <w:t>344/3</w:t>
      </w:r>
      <w:r w:rsidR="00616FB0" w:rsidRPr="00616FB0">
        <w:rPr>
          <w:rFonts w:ascii="Calibri" w:eastAsia="Calibri" w:hAnsi="Calibri" w:cs="Calibri"/>
          <w:sz w:val="24"/>
          <w:szCs w:val="24"/>
          <w:lang w:eastAsia="en-US"/>
        </w:rPr>
        <w:t xml:space="preserve">, </w:t>
      </w:r>
      <w:r w:rsidR="00616FB0" w:rsidRPr="00616FB0">
        <w:rPr>
          <w:rFonts w:ascii="Calibri" w:eastAsia="Calibri" w:hAnsi="Calibri" w:cs="Calibri"/>
          <w:i/>
          <w:iCs/>
          <w:sz w:val="24"/>
          <w:szCs w:val="24"/>
          <w:u w:val="single"/>
          <w:lang w:eastAsia="en-US"/>
        </w:rPr>
        <w:t>345/1</w:t>
      </w:r>
      <w:r w:rsidR="00616FB0" w:rsidRPr="00616FB0">
        <w:rPr>
          <w:rFonts w:ascii="Calibri" w:eastAsia="Calibri" w:hAnsi="Calibri" w:cs="Calibri"/>
          <w:sz w:val="24"/>
          <w:szCs w:val="24"/>
          <w:lang w:eastAsia="en-US"/>
        </w:rPr>
        <w:t xml:space="preserve">, </w:t>
      </w:r>
      <w:r w:rsidR="00616FB0" w:rsidRPr="00616FB0">
        <w:rPr>
          <w:rFonts w:ascii="Calibri" w:eastAsia="Calibri" w:hAnsi="Calibri" w:cs="Calibri"/>
          <w:b/>
          <w:bCs/>
          <w:sz w:val="24"/>
          <w:szCs w:val="24"/>
          <w:lang w:eastAsia="en-US"/>
        </w:rPr>
        <w:t>345/3</w:t>
      </w:r>
      <w:r w:rsidR="00616FB0" w:rsidRPr="00616FB0">
        <w:rPr>
          <w:rFonts w:ascii="Calibri" w:eastAsia="Calibri" w:hAnsi="Calibri" w:cs="Calibri"/>
          <w:sz w:val="24"/>
          <w:szCs w:val="24"/>
          <w:lang w:eastAsia="en-US"/>
        </w:rPr>
        <w:t xml:space="preserve">, </w:t>
      </w:r>
      <w:r w:rsidR="00616FB0" w:rsidRPr="00616FB0">
        <w:rPr>
          <w:rFonts w:ascii="Calibri" w:eastAsia="Calibri" w:hAnsi="Calibri" w:cs="Calibri"/>
          <w:b/>
          <w:bCs/>
          <w:sz w:val="24"/>
          <w:szCs w:val="24"/>
          <w:u w:val="single"/>
          <w:lang w:eastAsia="en-US"/>
        </w:rPr>
        <w:t>747</w:t>
      </w:r>
      <w:r w:rsidR="00616FB0" w:rsidRPr="00616FB0">
        <w:rPr>
          <w:rFonts w:ascii="Calibri" w:eastAsia="Calibri" w:hAnsi="Calibri" w:cs="Calibri"/>
          <w:sz w:val="24"/>
          <w:szCs w:val="24"/>
          <w:lang w:eastAsia="en-US"/>
        </w:rPr>
        <w:t xml:space="preserve">, </w:t>
      </w:r>
      <w:r w:rsidR="00616FB0" w:rsidRPr="00616FB0">
        <w:rPr>
          <w:rFonts w:ascii="Calibri" w:eastAsia="Calibri" w:hAnsi="Calibri" w:cs="Calibri"/>
          <w:i/>
          <w:iCs/>
          <w:sz w:val="24"/>
          <w:szCs w:val="24"/>
          <w:u w:val="single"/>
          <w:lang w:eastAsia="en-US"/>
        </w:rPr>
        <w:t>750,</w:t>
      </w:r>
      <w:r w:rsidR="00616FB0" w:rsidRPr="00616FB0">
        <w:rPr>
          <w:rFonts w:ascii="Calibri" w:eastAsia="Calibri" w:hAnsi="Calibri" w:cs="Calibri"/>
          <w:i/>
          <w:iCs/>
          <w:sz w:val="24"/>
          <w:szCs w:val="24"/>
          <w:lang w:eastAsia="en-US"/>
        </w:rPr>
        <w:t xml:space="preserve"> </w:t>
      </w:r>
      <w:r w:rsidR="00616FB0" w:rsidRPr="00616FB0">
        <w:rPr>
          <w:rFonts w:ascii="Calibri" w:eastAsia="Calibri" w:hAnsi="Calibri" w:cs="Calibri"/>
          <w:sz w:val="24"/>
          <w:szCs w:val="24"/>
          <w:lang w:eastAsia="en-US"/>
        </w:rPr>
        <w:t>OBRĘB 0005 WOLA KALINOWSKA, JEDNOSTKA EWIDENCYJNA 120613_2 W MIEJSCOWOŚCI WOLA KALINOWSKA, GMINA SUŁOSZOWA</w:t>
      </w:r>
    </w:p>
    <w:p w:rsidR="00F84A4B" w:rsidRPr="006F3AC9" w:rsidRDefault="00F84A4B" w:rsidP="009F0DAE">
      <w:pPr>
        <w:autoSpaceDE w:val="0"/>
        <w:autoSpaceDN w:val="0"/>
        <w:adjustRightInd w:val="0"/>
        <w:ind w:left="567" w:right="139"/>
        <w:jc w:val="both"/>
        <w:rPr>
          <w:sz w:val="24"/>
          <w:szCs w:val="24"/>
          <w:lang w:eastAsia="pl-PL"/>
        </w:rPr>
      </w:pPr>
    </w:p>
    <w:p w:rsidR="007F4112" w:rsidRPr="00EF64B1" w:rsidRDefault="007F4112" w:rsidP="006F3AC9">
      <w:pPr>
        <w:tabs>
          <w:tab w:val="left" w:pos="600"/>
        </w:tabs>
        <w:ind w:left="709" w:right="281" w:hanging="20"/>
        <w:jc w:val="both"/>
        <w:rPr>
          <w:sz w:val="24"/>
          <w:szCs w:val="24"/>
        </w:rPr>
      </w:pPr>
      <w:r w:rsidRPr="00EF64B1">
        <w:rPr>
          <w:sz w:val="24"/>
          <w:szCs w:val="24"/>
        </w:rPr>
        <w:t>Zakres robót dotyczący realizacji zadania inwestycyjnego:</w:t>
      </w:r>
    </w:p>
    <w:p w:rsidR="00EF64B1" w:rsidRPr="00EF64B1" w:rsidRDefault="00EF64B1" w:rsidP="00EF64B1">
      <w:pPr>
        <w:pStyle w:val="Akapitzlist"/>
        <w:numPr>
          <w:ilvl w:val="0"/>
          <w:numId w:val="16"/>
        </w:numPr>
        <w:suppressAutoHyphens w:val="0"/>
        <w:spacing w:line="276" w:lineRule="auto"/>
        <w:ind w:right="139"/>
        <w:jc w:val="both"/>
        <w:rPr>
          <w:iCs/>
          <w:position w:val="8"/>
          <w:sz w:val="24"/>
          <w:szCs w:val="24"/>
        </w:rPr>
      </w:pPr>
      <w:r w:rsidRPr="00EF64B1">
        <w:rPr>
          <w:iCs/>
          <w:position w:val="8"/>
          <w:sz w:val="24"/>
          <w:szCs w:val="24"/>
        </w:rPr>
        <w:t>Rozbudowa drogi gminnej publicznej nr 601314K (ul. Kaliski) klasy D;</w:t>
      </w:r>
    </w:p>
    <w:p w:rsidR="00EF64B1" w:rsidRPr="00EF64B1" w:rsidRDefault="00EF64B1" w:rsidP="00EF64B1">
      <w:pPr>
        <w:pStyle w:val="Akapitzlist"/>
        <w:numPr>
          <w:ilvl w:val="0"/>
          <w:numId w:val="16"/>
        </w:numPr>
        <w:suppressAutoHyphens w:val="0"/>
        <w:spacing w:line="276" w:lineRule="auto"/>
        <w:ind w:right="139"/>
        <w:jc w:val="both"/>
        <w:rPr>
          <w:iCs/>
          <w:position w:val="8"/>
          <w:sz w:val="24"/>
          <w:szCs w:val="24"/>
        </w:rPr>
      </w:pPr>
      <w:r w:rsidRPr="00EF64B1">
        <w:rPr>
          <w:iCs/>
          <w:position w:val="8"/>
          <w:sz w:val="24"/>
          <w:szCs w:val="24"/>
        </w:rPr>
        <w:t>Wycinka drzew;</w:t>
      </w:r>
    </w:p>
    <w:p w:rsidR="00EF64B1" w:rsidRPr="00EF64B1" w:rsidRDefault="00EF64B1" w:rsidP="00EF64B1">
      <w:pPr>
        <w:pStyle w:val="Akapitzlist"/>
        <w:numPr>
          <w:ilvl w:val="0"/>
          <w:numId w:val="16"/>
        </w:numPr>
        <w:suppressAutoHyphens w:val="0"/>
        <w:spacing w:line="276" w:lineRule="auto"/>
        <w:ind w:right="139"/>
        <w:jc w:val="both"/>
        <w:rPr>
          <w:iCs/>
          <w:position w:val="8"/>
          <w:sz w:val="24"/>
          <w:szCs w:val="24"/>
        </w:rPr>
      </w:pPr>
      <w:r w:rsidRPr="00EF64B1">
        <w:rPr>
          <w:iCs/>
          <w:position w:val="8"/>
          <w:sz w:val="24"/>
          <w:szCs w:val="24"/>
        </w:rPr>
        <w:t>Rozbiórka istniejących nawierzchni;</w:t>
      </w:r>
    </w:p>
    <w:p w:rsidR="00EF64B1" w:rsidRPr="00EF64B1" w:rsidRDefault="00EF64B1" w:rsidP="00EF64B1">
      <w:pPr>
        <w:pStyle w:val="Akapitzlist"/>
        <w:numPr>
          <w:ilvl w:val="0"/>
          <w:numId w:val="16"/>
        </w:numPr>
        <w:suppressAutoHyphens w:val="0"/>
        <w:spacing w:line="276" w:lineRule="auto"/>
        <w:ind w:right="139"/>
        <w:jc w:val="both"/>
        <w:rPr>
          <w:iCs/>
          <w:position w:val="8"/>
          <w:sz w:val="24"/>
          <w:szCs w:val="24"/>
        </w:rPr>
      </w:pPr>
      <w:r w:rsidRPr="00EF64B1">
        <w:rPr>
          <w:iCs/>
          <w:position w:val="8"/>
          <w:sz w:val="24"/>
          <w:szCs w:val="24"/>
        </w:rPr>
        <w:t>Rozbiórka istniejącego oznakowania;</w:t>
      </w:r>
    </w:p>
    <w:p w:rsidR="00EF64B1" w:rsidRPr="00EF64B1" w:rsidRDefault="00EF64B1" w:rsidP="00EF64B1">
      <w:pPr>
        <w:pStyle w:val="Akapitzlist"/>
        <w:numPr>
          <w:ilvl w:val="0"/>
          <w:numId w:val="16"/>
        </w:numPr>
        <w:suppressAutoHyphens w:val="0"/>
        <w:spacing w:line="276" w:lineRule="auto"/>
        <w:ind w:right="139"/>
        <w:jc w:val="both"/>
        <w:rPr>
          <w:iCs/>
          <w:position w:val="8"/>
          <w:sz w:val="24"/>
          <w:szCs w:val="24"/>
        </w:rPr>
      </w:pPr>
      <w:r w:rsidRPr="00EF64B1">
        <w:rPr>
          <w:iCs/>
          <w:position w:val="8"/>
          <w:sz w:val="24"/>
          <w:szCs w:val="24"/>
        </w:rPr>
        <w:t>Rozbiórka przepustów oraz ścianek czołowych;</w:t>
      </w:r>
    </w:p>
    <w:p w:rsidR="00EF64B1" w:rsidRPr="00EF64B1" w:rsidRDefault="00EF64B1" w:rsidP="00EF64B1">
      <w:pPr>
        <w:pStyle w:val="Akapitzlist"/>
        <w:numPr>
          <w:ilvl w:val="0"/>
          <w:numId w:val="16"/>
        </w:numPr>
        <w:suppressAutoHyphens w:val="0"/>
        <w:spacing w:line="276" w:lineRule="auto"/>
        <w:ind w:right="139"/>
        <w:jc w:val="both"/>
        <w:rPr>
          <w:iCs/>
          <w:position w:val="8"/>
          <w:sz w:val="24"/>
          <w:szCs w:val="24"/>
        </w:rPr>
      </w:pPr>
      <w:r w:rsidRPr="00EF64B1">
        <w:rPr>
          <w:iCs/>
          <w:position w:val="8"/>
          <w:sz w:val="24"/>
          <w:szCs w:val="24"/>
        </w:rPr>
        <w:t>Budowa obustronnego pobocza gruntowego ulepszonego;</w:t>
      </w:r>
    </w:p>
    <w:p w:rsidR="00EF64B1" w:rsidRPr="00EF64B1" w:rsidRDefault="00EF64B1" w:rsidP="00EF64B1">
      <w:pPr>
        <w:pStyle w:val="Akapitzlist"/>
        <w:numPr>
          <w:ilvl w:val="0"/>
          <w:numId w:val="16"/>
        </w:numPr>
        <w:suppressAutoHyphens w:val="0"/>
        <w:spacing w:line="276" w:lineRule="auto"/>
        <w:ind w:right="139"/>
        <w:jc w:val="both"/>
        <w:rPr>
          <w:iCs/>
          <w:position w:val="8"/>
          <w:sz w:val="24"/>
          <w:szCs w:val="24"/>
        </w:rPr>
      </w:pPr>
      <w:r w:rsidRPr="00EF64B1">
        <w:rPr>
          <w:iCs/>
          <w:position w:val="8"/>
          <w:sz w:val="24"/>
          <w:szCs w:val="24"/>
        </w:rPr>
        <w:t>Przebudowa skrzyżowania z drogą powiatową nr 2134K (ul. Kalinów);</w:t>
      </w:r>
    </w:p>
    <w:p w:rsidR="00EF64B1" w:rsidRPr="00EF64B1" w:rsidRDefault="00EF64B1" w:rsidP="00EF64B1">
      <w:pPr>
        <w:pStyle w:val="Akapitzlist"/>
        <w:numPr>
          <w:ilvl w:val="0"/>
          <w:numId w:val="16"/>
        </w:numPr>
        <w:suppressAutoHyphens w:val="0"/>
        <w:spacing w:line="276" w:lineRule="auto"/>
        <w:ind w:right="139"/>
        <w:jc w:val="both"/>
        <w:rPr>
          <w:iCs/>
          <w:position w:val="8"/>
          <w:sz w:val="24"/>
          <w:szCs w:val="24"/>
        </w:rPr>
      </w:pPr>
      <w:r w:rsidRPr="00EF64B1">
        <w:rPr>
          <w:iCs/>
          <w:position w:val="8"/>
          <w:sz w:val="24"/>
          <w:szCs w:val="24"/>
        </w:rPr>
        <w:t>Budowa oświetlenia ulicznego;</w:t>
      </w:r>
    </w:p>
    <w:p w:rsidR="00EF64B1" w:rsidRPr="00EF64B1" w:rsidRDefault="00EF64B1" w:rsidP="00EF64B1">
      <w:pPr>
        <w:pStyle w:val="Akapitzlist"/>
        <w:numPr>
          <w:ilvl w:val="0"/>
          <w:numId w:val="16"/>
        </w:numPr>
        <w:suppressAutoHyphens w:val="0"/>
        <w:spacing w:line="276" w:lineRule="auto"/>
        <w:ind w:right="139"/>
        <w:jc w:val="both"/>
        <w:rPr>
          <w:iCs/>
          <w:position w:val="8"/>
          <w:sz w:val="24"/>
          <w:szCs w:val="24"/>
        </w:rPr>
      </w:pPr>
      <w:r w:rsidRPr="00EF64B1">
        <w:rPr>
          <w:iCs/>
          <w:position w:val="8"/>
          <w:sz w:val="24"/>
          <w:szCs w:val="24"/>
        </w:rPr>
        <w:t>Budowa kanalizacji deszczowej;</w:t>
      </w:r>
    </w:p>
    <w:p w:rsidR="00EF64B1" w:rsidRPr="00EF64B1" w:rsidRDefault="00EF64B1" w:rsidP="00EF64B1">
      <w:pPr>
        <w:pStyle w:val="Akapitzlist"/>
        <w:numPr>
          <w:ilvl w:val="0"/>
          <w:numId w:val="16"/>
        </w:numPr>
        <w:suppressAutoHyphens w:val="0"/>
        <w:spacing w:line="276" w:lineRule="auto"/>
        <w:ind w:right="139"/>
        <w:jc w:val="both"/>
        <w:rPr>
          <w:iCs/>
          <w:position w:val="8"/>
          <w:sz w:val="24"/>
          <w:szCs w:val="24"/>
        </w:rPr>
      </w:pPr>
      <w:r w:rsidRPr="00EF64B1">
        <w:rPr>
          <w:iCs/>
          <w:position w:val="8"/>
          <w:sz w:val="24"/>
          <w:szCs w:val="24"/>
        </w:rPr>
        <w:t>Rozbiórka i budowa sieci wodociągowej;</w:t>
      </w:r>
    </w:p>
    <w:p w:rsidR="00EF64B1" w:rsidRPr="00EF64B1" w:rsidRDefault="00EF64B1" w:rsidP="00EF64B1">
      <w:pPr>
        <w:pStyle w:val="Akapitzlist"/>
        <w:numPr>
          <w:ilvl w:val="0"/>
          <w:numId w:val="16"/>
        </w:numPr>
        <w:suppressAutoHyphens w:val="0"/>
        <w:spacing w:line="276" w:lineRule="auto"/>
        <w:ind w:right="139"/>
        <w:jc w:val="both"/>
        <w:rPr>
          <w:iCs/>
          <w:position w:val="8"/>
          <w:sz w:val="24"/>
          <w:szCs w:val="24"/>
        </w:rPr>
      </w:pPr>
      <w:r w:rsidRPr="00EF64B1">
        <w:rPr>
          <w:iCs/>
          <w:position w:val="8"/>
          <w:sz w:val="24"/>
          <w:szCs w:val="24"/>
        </w:rPr>
        <w:t>Regulacja pionowa studni sieci kanalizacji sanitarnej (przebudowa sieci kanalizacji sanitarnej);</w:t>
      </w:r>
    </w:p>
    <w:p w:rsidR="00EF64B1" w:rsidRPr="00EF64B1" w:rsidRDefault="00EF64B1" w:rsidP="00EF64B1">
      <w:pPr>
        <w:pStyle w:val="Akapitzlist"/>
        <w:numPr>
          <w:ilvl w:val="0"/>
          <w:numId w:val="16"/>
        </w:numPr>
        <w:suppressAutoHyphens w:val="0"/>
        <w:spacing w:line="276" w:lineRule="auto"/>
        <w:ind w:right="139"/>
        <w:jc w:val="both"/>
        <w:rPr>
          <w:iCs/>
          <w:position w:val="8"/>
          <w:sz w:val="24"/>
          <w:szCs w:val="24"/>
        </w:rPr>
      </w:pPr>
      <w:r w:rsidRPr="00EF64B1">
        <w:rPr>
          <w:iCs/>
          <w:position w:val="8"/>
          <w:sz w:val="24"/>
          <w:szCs w:val="24"/>
        </w:rPr>
        <w:t>Rozbiórka i budowa sieci elektroenergetycznej;</w:t>
      </w:r>
    </w:p>
    <w:p w:rsidR="00EF64B1" w:rsidRPr="00EF64B1" w:rsidRDefault="00EF64B1" w:rsidP="00EF64B1">
      <w:pPr>
        <w:pStyle w:val="Akapitzlist"/>
        <w:numPr>
          <w:ilvl w:val="0"/>
          <w:numId w:val="16"/>
        </w:numPr>
        <w:suppressAutoHyphens w:val="0"/>
        <w:spacing w:line="276" w:lineRule="auto"/>
        <w:ind w:right="139"/>
        <w:jc w:val="both"/>
        <w:rPr>
          <w:iCs/>
          <w:position w:val="8"/>
          <w:sz w:val="24"/>
          <w:szCs w:val="24"/>
        </w:rPr>
      </w:pPr>
      <w:r w:rsidRPr="00EF64B1">
        <w:rPr>
          <w:iCs/>
          <w:position w:val="8"/>
          <w:sz w:val="24"/>
          <w:szCs w:val="24"/>
        </w:rPr>
        <w:t>Przebudowa rowu przydrożnego;</w:t>
      </w:r>
    </w:p>
    <w:p w:rsidR="00EF64B1" w:rsidRPr="00EF64B1" w:rsidRDefault="00EF64B1" w:rsidP="00EF64B1">
      <w:pPr>
        <w:pStyle w:val="Akapitzlist"/>
        <w:numPr>
          <w:ilvl w:val="0"/>
          <w:numId w:val="16"/>
        </w:numPr>
        <w:suppressAutoHyphens w:val="0"/>
        <w:spacing w:line="276" w:lineRule="auto"/>
        <w:ind w:right="139"/>
        <w:jc w:val="both"/>
        <w:rPr>
          <w:iCs/>
          <w:position w:val="8"/>
          <w:sz w:val="24"/>
          <w:szCs w:val="24"/>
        </w:rPr>
      </w:pPr>
      <w:r w:rsidRPr="00EF64B1">
        <w:rPr>
          <w:iCs/>
          <w:position w:val="8"/>
          <w:sz w:val="24"/>
          <w:szCs w:val="24"/>
        </w:rPr>
        <w:t>Przebudowa rowu melioracyjnego;</w:t>
      </w:r>
    </w:p>
    <w:p w:rsidR="00EF64B1" w:rsidRPr="00EF64B1" w:rsidRDefault="00EF64B1" w:rsidP="00EF64B1">
      <w:pPr>
        <w:pStyle w:val="Akapitzlist"/>
        <w:numPr>
          <w:ilvl w:val="0"/>
          <w:numId w:val="16"/>
        </w:numPr>
        <w:suppressAutoHyphens w:val="0"/>
        <w:spacing w:line="276" w:lineRule="auto"/>
        <w:ind w:right="139"/>
        <w:jc w:val="both"/>
        <w:rPr>
          <w:iCs/>
          <w:position w:val="8"/>
          <w:sz w:val="24"/>
          <w:szCs w:val="24"/>
        </w:rPr>
      </w:pPr>
      <w:r w:rsidRPr="00EF64B1">
        <w:rPr>
          <w:iCs/>
          <w:position w:val="8"/>
          <w:sz w:val="24"/>
          <w:szCs w:val="24"/>
        </w:rPr>
        <w:t>Budowa rowów;</w:t>
      </w:r>
    </w:p>
    <w:p w:rsidR="00EF64B1" w:rsidRPr="00EF64B1" w:rsidRDefault="00EF64B1" w:rsidP="00EF64B1">
      <w:pPr>
        <w:pStyle w:val="Akapitzlist"/>
        <w:numPr>
          <w:ilvl w:val="0"/>
          <w:numId w:val="16"/>
        </w:numPr>
        <w:suppressAutoHyphens w:val="0"/>
        <w:spacing w:line="276" w:lineRule="auto"/>
        <w:ind w:right="139"/>
        <w:jc w:val="both"/>
        <w:rPr>
          <w:iCs/>
          <w:position w:val="8"/>
          <w:sz w:val="24"/>
          <w:szCs w:val="24"/>
        </w:rPr>
      </w:pPr>
      <w:r w:rsidRPr="00EF64B1">
        <w:rPr>
          <w:iCs/>
          <w:position w:val="8"/>
          <w:sz w:val="24"/>
          <w:szCs w:val="24"/>
        </w:rPr>
        <w:t>Budowa korytek betonowych;</w:t>
      </w:r>
    </w:p>
    <w:p w:rsidR="00EF64B1" w:rsidRPr="00EF64B1" w:rsidRDefault="00EF64B1" w:rsidP="00EF64B1">
      <w:pPr>
        <w:pStyle w:val="Akapitzlist"/>
        <w:numPr>
          <w:ilvl w:val="0"/>
          <w:numId w:val="16"/>
        </w:numPr>
        <w:suppressAutoHyphens w:val="0"/>
        <w:spacing w:line="276" w:lineRule="auto"/>
        <w:ind w:right="139"/>
        <w:jc w:val="both"/>
        <w:rPr>
          <w:iCs/>
          <w:position w:val="8"/>
          <w:sz w:val="24"/>
          <w:szCs w:val="24"/>
        </w:rPr>
      </w:pPr>
      <w:r w:rsidRPr="00EF64B1">
        <w:rPr>
          <w:iCs/>
          <w:position w:val="8"/>
          <w:sz w:val="24"/>
          <w:szCs w:val="24"/>
        </w:rPr>
        <w:t>Budowa umocnienia skarp i dna rowu;</w:t>
      </w:r>
    </w:p>
    <w:p w:rsidR="00EF64B1" w:rsidRPr="00EF64B1" w:rsidRDefault="00EF64B1" w:rsidP="00EF64B1">
      <w:pPr>
        <w:pStyle w:val="Akapitzlist"/>
        <w:numPr>
          <w:ilvl w:val="0"/>
          <w:numId w:val="16"/>
        </w:numPr>
        <w:suppressAutoHyphens w:val="0"/>
        <w:spacing w:line="276" w:lineRule="auto"/>
        <w:ind w:right="139"/>
        <w:jc w:val="both"/>
        <w:rPr>
          <w:iCs/>
          <w:position w:val="8"/>
          <w:sz w:val="24"/>
          <w:szCs w:val="24"/>
        </w:rPr>
      </w:pPr>
      <w:r w:rsidRPr="00EF64B1">
        <w:rPr>
          <w:iCs/>
          <w:position w:val="8"/>
          <w:sz w:val="24"/>
          <w:szCs w:val="24"/>
        </w:rPr>
        <w:t>Budowa przepustów;</w:t>
      </w:r>
    </w:p>
    <w:p w:rsidR="00EF64B1" w:rsidRPr="00EF64B1" w:rsidRDefault="00EF64B1" w:rsidP="00EF64B1">
      <w:pPr>
        <w:pStyle w:val="Akapitzlist"/>
        <w:numPr>
          <w:ilvl w:val="0"/>
          <w:numId w:val="16"/>
        </w:numPr>
        <w:suppressAutoHyphens w:val="0"/>
        <w:spacing w:line="276" w:lineRule="auto"/>
        <w:ind w:right="139"/>
        <w:jc w:val="both"/>
        <w:rPr>
          <w:iCs/>
          <w:position w:val="8"/>
          <w:sz w:val="24"/>
          <w:szCs w:val="24"/>
        </w:rPr>
      </w:pPr>
      <w:r w:rsidRPr="00EF64B1">
        <w:rPr>
          <w:iCs/>
          <w:position w:val="8"/>
          <w:sz w:val="24"/>
          <w:szCs w:val="24"/>
        </w:rPr>
        <w:t>Przebudowa i budowa zjazdów zwykłych;</w:t>
      </w:r>
    </w:p>
    <w:p w:rsidR="00D33304" w:rsidRPr="00B54EDA" w:rsidRDefault="00D33304">
      <w:pPr>
        <w:tabs>
          <w:tab w:val="left" w:pos="600"/>
        </w:tabs>
        <w:ind w:left="580" w:right="337"/>
        <w:rPr>
          <w:sz w:val="24"/>
          <w:szCs w:val="24"/>
        </w:rPr>
      </w:pPr>
    </w:p>
    <w:p w:rsidR="007F4112" w:rsidRPr="00B54EDA" w:rsidRDefault="007F4112" w:rsidP="00DF59E5">
      <w:pPr>
        <w:numPr>
          <w:ilvl w:val="0"/>
          <w:numId w:val="4"/>
        </w:numPr>
        <w:tabs>
          <w:tab w:val="left" w:pos="600"/>
        </w:tabs>
        <w:ind w:left="600" w:right="337" w:hanging="20"/>
        <w:rPr>
          <w:b/>
          <w:sz w:val="24"/>
          <w:szCs w:val="24"/>
        </w:rPr>
      </w:pPr>
      <w:r w:rsidRPr="00B54EDA">
        <w:rPr>
          <w:b/>
          <w:sz w:val="24"/>
          <w:szCs w:val="24"/>
        </w:rPr>
        <w:t>Wykaz istniejących obiektów budowlanych podlegających adaptacji lub rozbiórce.</w:t>
      </w:r>
    </w:p>
    <w:p w:rsidR="00686CCA" w:rsidRPr="00B54EDA" w:rsidRDefault="00686CCA" w:rsidP="00DF59E5">
      <w:pPr>
        <w:tabs>
          <w:tab w:val="left" w:pos="600"/>
        </w:tabs>
        <w:ind w:left="600" w:right="337" w:hanging="20"/>
        <w:jc w:val="both"/>
        <w:rPr>
          <w:sz w:val="24"/>
          <w:szCs w:val="24"/>
        </w:rPr>
      </w:pPr>
    </w:p>
    <w:p w:rsidR="004321F6" w:rsidRPr="00EF64B1" w:rsidRDefault="004321F6" w:rsidP="004321F6">
      <w:pPr>
        <w:pStyle w:val="Akapitzlist"/>
        <w:spacing w:line="276" w:lineRule="auto"/>
        <w:ind w:left="284" w:right="139"/>
        <w:rPr>
          <w:sz w:val="24"/>
          <w:szCs w:val="32"/>
        </w:rPr>
      </w:pPr>
      <w:r w:rsidRPr="00EF64B1">
        <w:rPr>
          <w:sz w:val="24"/>
          <w:szCs w:val="32"/>
        </w:rPr>
        <w:t>W ramach inwestycji przewiduje się następujące rozbiórki i demontaże:</w:t>
      </w:r>
    </w:p>
    <w:p w:rsidR="00EF64B1" w:rsidRPr="00EF64B1" w:rsidRDefault="00EF64B1" w:rsidP="00EF64B1">
      <w:pPr>
        <w:pStyle w:val="Akapitzlist"/>
        <w:numPr>
          <w:ilvl w:val="0"/>
          <w:numId w:val="15"/>
        </w:numPr>
        <w:suppressAutoHyphens w:val="0"/>
        <w:spacing w:line="276" w:lineRule="auto"/>
        <w:ind w:right="139"/>
        <w:jc w:val="both"/>
        <w:rPr>
          <w:iCs/>
          <w:position w:val="8"/>
          <w:sz w:val="24"/>
          <w:szCs w:val="24"/>
        </w:rPr>
      </w:pPr>
      <w:r w:rsidRPr="00EF64B1">
        <w:rPr>
          <w:iCs/>
          <w:position w:val="8"/>
          <w:sz w:val="24"/>
          <w:szCs w:val="24"/>
        </w:rPr>
        <w:t>Rozbiórka istniejącego oznakowania;</w:t>
      </w:r>
    </w:p>
    <w:p w:rsidR="00EF64B1" w:rsidRPr="00EF64B1" w:rsidRDefault="00EF64B1" w:rsidP="00EF64B1">
      <w:pPr>
        <w:pStyle w:val="Akapitzlist"/>
        <w:numPr>
          <w:ilvl w:val="0"/>
          <w:numId w:val="15"/>
        </w:numPr>
        <w:suppressAutoHyphens w:val="0"/>
        <w:spacing w:line="276" w:lineRule="auto"/>
        <w:ind w:right="139"/>
        <w:jc w:val="both"/>
        <w:rPr>
          <w:iCs/>
          <w:position w:val="8"/>
          <w:sz w:val="24"/>
          <w:szCs w:val="24"/>
        </w:rPr>
      </w:pPr>
      <w:r w:rsidRPr="00EF64B1">
        <w:rPr>
          <w:iCs/>
          <w:position w:val="8"/>
          <w:sz w:val="24"/>
          <w:szCs w:val="24"/>
        </w:rPr>
        <w:t>Rozbiórka nawierzchni;</w:t>
      </w:r>
    </w:p>
    <w:p w:rsidR="00EF64B1" w:rsidRPr="00EF64B1" w:rsidRDefault="00EF64B1" w:rsidP="00EF64B1">
      <w:pPr>
        <w:pStyle w:val="Akapitzlist"/>
        <w:numPr>
          <w:ilvl w:val="0"/>
          <w:numId w:val="15"/>
        </w:numPr>
        <w:suppressAutoHyphens w:val="0"/>
        <w:spacing w:line="276" w:lineRule="auto"/>
        <w:ind w:right="139"/>
        <w:jc w:val="both"/>
        <w:rPr>
          <w:iCs/>
          <w:position w:val="8"/>
          <w:sz w:val="24"/>
          <w:szCs w:val="24"/>
        </w:rPr>
      </w:pPr>
      <w:r w:rsidRPr="00EF64B1">
        <w:rPr>
          <w:iCs/>
          <w:position w:val="8"/>
          <w:sz w:val="24"/>
          <w:szCs w:val="24"/>
        </w:rPr>
        <w:lastRenderedPageBreak/>
        <w:t>Rozbiórka przepustów oraz ścianek czołowych;</w:t>
      </w:r>
    </w:p>
    <w:p w:rsidR="00EF64B1" w:rsidRPr="00EF64B1" w:rsidRDefault="00EF64B1" w:rsidP="00EF64B1">
      <w:pPr>
        <w:pStyle w:val="Akapitzlist"/>
        <w:numPr>
          <w:ilvl w:val="0"/>
          <w:numId w:val="15"/>
        </w:numPr>
        <w:suppressAutoHyphens w:val="0"/>
        <w:spacing w:line="276" w:lineRule="auto"/>
        <w:ind w:right="139"/>
        <w:jc w:val="both"/>
        <w:rPr>
          <w:iCs/>
          <w:position w:val="8"/>
          <w:sz w:val="24"/>
          <w:szCs w:val="24"/>
        </w:rPr>
      </w:pPr>
      <w:r w:rsidRPr="00EF64B1">
        <w:rPr>
          <w:iCs/>
          <w:position w:val="8"/>
          <w:sz w:val="24"/>
          <w:szCs w:val="24"/>
        </w:rPr>
        <w:t>Rozbiórka sieci elektroenergetycznej;</w:t>
      </w:r>
    </w:p>
    <w:p w:rsidR="00EF64B1" w:rsidRPr="00EF64B1" w:rsidRDefault="00EF64B1" w:rsidP="00EF64B1">
      <w:pPr>
        <w:pStyle w:val="Akapitzlist"/>
        <w:numPr>
          <w:ilvl w:val="0"/>
          <w:numId w:val="15"/>
        </w:numPr>
        <w:suppressAutoHyphens w:val="0"/>
        <w:spacing w:line="276" w:lineRule="auto"/>
        <w:ind w:right="139"/>
        <w:jc w:val="both"/>
        <w:rPr>
          <w:iCs/>
          <w:position w:val="8"/>
          <w:sz w:val="24"/>
          <w:szCs w:val="24"/>
        </w:rPr>
      </w:pPr>
      <w:r w:rsidRPr="00EF64B1">
        <w:rPr>
          <w:iCs/>
          <w:position w:val="8"/>
          <w:sz w:val="24"/>
          <w:szCs w:val="24"/>
        </w:rPr>
        <w:t>Rozbiórka sieci wodociągowej;</w:t>
      </w:r>
    </w:p>
    <w:p w:rsidR="00EF64B1" w:rsidRPr="001D6429" w:rsidRDefault="00EF64B1" w:rsidP="00EF64B1">
      <w:pPr>
        <w:pStyle w:val="Akapitzlist"/>
        <w:suppressAutoHyphens w:val="0"/>
        <w:spacing w:line="276" w:lineRule="auto"/>
        <w:ind w:right="139"/>
        <w:jc w:val="both"/>
        <w:rPr>
          <w:rFonts w:ascii="Calibri" w:hAnsi="Calibri" w:cs="Calibri"/>
          <w:iCs/>
          <w:position w:val="8"/>
          <w:sz w:val="24"/>
          <w:szCs w:val="24"/>
        </w:rPr>
      </w:pPr>
    </w:p>
    <w:p w:rsidR="00DF59E5" w:rsidRPr="00E201AE" w:rsidRDefault="007F4112" w:rsidP="00DF59E5">
      <w:pPr>
        <w:numPr>
          <w:ilvl w:val="0"/>
          <w:numId w:val="6"/>
        </w:numPr>
        <w:tabs>
          <w:tab w:val="left" w:pos="600"/>
        </w:tabs>
        <w:ind w:left="600" w:right="337" w:hanging="20"/>
        <w:rPr>
          <w:b/>
          <w:sz w:val="24"/>
          <w:szCs w:val="24"/>
        </w:rPr>
      </w:pPr>
      <w:r w:rsidRPr="00E201AE">
        <w:rPr>
          <w:b/>
          <w:sz w:val="24"/>
          <w:szCs w:val="24"/>
        </w:rPr>
        <w:t>Wskazanie elementów zagospodarowania działki lub terenu, które mogą stwarzać zagrożenie bezpieczeństwa i zdrowia ludzi.</w:t>
      </w:r>
    </w:p>
    <w:p w:rsidR="007F4112" w:rsidRDefault="007F4112" w:rsidP="005248CB">
      <w:pPr>
        <w:tabs>
          <w:tab w:val="left" w:pos="600"/>
        </w:tabs>
        <w:ind w:left="600" w:right="337" w:hanging="20"/>
        <w:jc w:val="both"/>
        <w:rPr>
          <w:sz w:val="24"/>
          <w:szCs w:val="24"/>
        </w:rPr>
      </w:pPr>
      <w:r w:rsidRPr="00E201AE">
        <w:rPr>
          <w:sz w:val="24"/>
          <w:szCs w:val="24"/>
        </w:rPr>
        <w:t>Z uwagi na konieczność wykonania robót ziemnych oraz prowadzenie robót w pasie drogowym</w:t>
      </w:r>
      <w:r w:rsidR="00DF59E5" w:rsidRPr="00E201AE">
        <w:rPr>
          <w:sz w:val="24"/>
          <w:szCs w:val="24"/>
        </w:rPr>
        <w:t xml:space="preserve"> drogi powiatowej</w:t>
      </w:r>
      <w:r w:rsidRPr="00E201AE">
        <w:rPr>
          <w:sz w:val="24"/>
          <w:szCs w:val="24"/>
        </w:rPr>
        <w:t xml:space="preserve"> </w:t>
      </w:r>
      <w:r w:rsidR="00C466E2" w:rsidRPr="00E201AE">
        <w:rPr>
          <w:sz w:val="24"/>
          <w:szCs w:val="24"/>
        </w:rPr>
        <w:t>należy</w:t>
      </w:r>
      <w:r w:rsidRPr="00E201AE">
        <w:rPr>
          <w:sz w:val="24"/>
          <w:szCs w:val="24"/>
        </w:rPr>
        <w:t xml:space="preserve"> opracować projekt tymczasowej organizacji ruchu na czas prowadzenia robót. </w:t>
      </w:r>
    </w:p>
    <w:p w:rsidR="00565F0C" w:rsidRPr="00E201AE" w:rsidRDefault="00565F0C" w:rsidP="005248CB">
      <w:pPr>
        <w:tabs>
          <w:tab w:val="left" w:pos="600"/>
        </w:tabs>
        <w:ind w:left="600" w:right="337" w:hanging="20"/>
        <w:jc w:val="both"/>
        <w:rPr>
          <w:b/>
          <w:sz w:val="24"/>
          <w:szCs w:val="24"/>
        </w:rPr>
      </w:pPr>
      <w:bookmarkStart w:id="0" w:name="_GoBack"/>
      <w:bookmarkEnd w:id="0"/>
    </w:p>
    <w:p w:rsidR="007F4112" w:rsidRPr="00E201AE" w:rsidRDefault="007F4112">
      <w:pPr>
        <w:numPr>
          <w:ilvl w:val="0"/>
          <w:numId w:val="6"/>
        </w:numPr>
        <w:tabs>
          <w:tab w:val="left" w:pos="600"/>
        </w:tabs>
        <w:ind w:left="600" w:right="337" w:hanging="20"/>
        <w:rPr>
          <w:b/>
          <w:sz w:val="24"/>
          <w:szCs w:val="24"/>
        </w:rPr>
      </w:pPr>
      <w:r w:rsidRPr="00E201AE">
        <w:rPr>
          <w:b/>
          <w:sz w:val="24"/>
          <w:szCs w:val="24"/>
        </w:rPr>
        <w:t xml:space="preserve">Informacje dotyczące przewidywanych zagrożeń występujących podczas realizacji robót budowlanych, określające skalę i rodzaje zagrożeń oraz miejsce i czas ich wystąpienia </w:t>
      </w:r>
    </w:p>
    <w:tbl>
      <w:tblPr>
        <w:tblW w:w="0" w:type="auto"/>
        <w:tblInd w:w="108" w:type="dxa"/>
        <w:tblLayout w:type="fixed"/>
        <w:tblLook w:val="0000" w:firstRow="0" w:lastRow="0" w:firstColumn="0" w:lastColumn="0" w:noHBand="0" w:noVBand="0"/>
      </w:tblPr>
      <w:tblGrid>
        <w:gridCol w:w="4121"/>
        <w:gridCol w:w="3014"/>
        <w:gridCol w:w="1737"/>
      </w:tblGrid>
      <w:tr w:rsidR="007F4112" w:rsidRPr="00E201AE">
        <w:tc>
          <w:tcPr>
            <w:tcW w:w="4121" w:type="dxa"/>
            <w:tcBorders>
              <w:top w:val="single" w:sz="8" w:space="0" w:color="000000"/>
              <w:left w:val="single" w:sz="8" w:space="0" w:color="000000"/>
              <w:bottom w:val="single" w:sz="8" w:space="0" w:color="000000"/>
            </w:tcBorders>
            <w:shd w:val="clear" w:color="auto" w:fill="auto"/>
          </w:tcPr>
          <w:p w:rsidR="007F4112" w:rsidRPr="00E201AE" w:rsidRDefault="007F4112">
            <w:pPr>
              <w:tabs>
                <w:tab w:val="left" w:pos="600"/>
              </w:tabs>
              <w:ind w:left="600" w:right="337" w:hanging="20"/>
              <w:jc w:val="center"/>
              <w:rPr>
                <w:b/>
                <w:sz w:val="24"/>
                <w:szCs w:val="24"/>
              </w:rPr>
            </w:pPr>
            <w:r w:rsidRPr="00E201AE">
              <w:rPr>
                <w:b/>
                <w:sz w:val="24"/>
                <w:szCs w:val="24"/>
              </w:rPr>
              <w:t>Okres występowania – rodzaj robót</w:t>
            </w:r>
          </w:p>
        </w:tc>
        <w:tc>
          <w:tcPr>
            <w:tcW w:w="3014" w:type="dxa"/>
            <w:tcBorders>
              <w:top w:val="single" w:sz="8" w:space="0" w:color="000000"/>
              <w:left w:val="single" w:sz="8" w:space="0" w:color="000000"/>
              <w:bottom w:val="single" w:sz="8" w:space="0" w:color="000000"/>
            </w:tcBorders>
            <w:shd w:val="clear" w:color="auto" w:fill="auto"/>
          </w:tcPr>
          <w:p w:rsidR="007F4112" w:rsidRPr="00E201AE" w:rsidRDefault="007F4112">
            <w:pPr>
              <w:tabs>
                <w:tab w:val="left" w:pos="52"/>
                <w:tab w:val="left" w:pos="2604"/>
              </w:tabs>
              <w:ind w:left="336" w:right="337" w:hanging="20"/>
              <w:jc w:val="center"/>
              <w:rPr>
                <w:b/>
                <w:sz w:val="24"/>
                <w:szCs w:val="24"/>
              </w:rPr>
            </w:pPr>
            <w:r w:rsidRPr="00E201AE">
              <w:rPr>
                <w:b/>
                <w:sz w:val="24"/>
                <w:szCs w:val="24"/>
              </w:rPr>
              <w:t>Rodzaj zagrożenia</w:t>
            </w:r>
          </w:p>
          <w:p w:rsidR="007F4112" w:rsidRPr="00E201AE" w:rsidRDefault="007F4112">
            <w:pPr>
              <w:tabs>
                <w:tab w:val="left" w:pos="600"/>
              </w:tabs>
              <w:ind w:left="600" w:right="337" w:hanging="20"/>
              <w:jc w:val="center"/>
              <w:rPr>
                <w:b/>
                <w:sz w:val="24"/>
                <w:szCs w:val="24"/>
              </w:rPr>
            </w:pPr>
            <w:r w:rsidRPr="00E201AE">
              <w:rPr>
                <w:b/>
                <w:sz w:val="24"/>
                <w:szCs w:val="24"/>
              </w:rPr>
              <w:t>Zagrożenie pracowników</w:t>
            </w:r>
          </w:p>
        </w:tc>
        <w:tc>
          <w:tcPr>
            <w:tcW w:w="1737" w:type="dxa"/>
            <w:tcBorders>
              <w:top w:val="single" w:sz="8" w:space="0" w:color="000000"/>
              <w:left w:val="single" w:sz="8" w:space="0" w:color="000000"/>
              <w:bottom w:val="single" w:sz="8" w:space="0" w:color="000000"/>
              <w:right w:val="single" w:sz="8" w:space="0" w:color="000000"/>
            </w:tcBorders>
            <w:shd w:val="clear" w:color="auto" w:fill="auto"/>
          </w:tcPr>
          <w:p w:rsidR="007F4112" w:rsidRPr="00E201AE" w:rsidRDefault="007F4112">
            <w:pPr>
              <w:tabs>
                <w:tab w:val="left" w:pos="600"/>
              </w:tabs>
              <w:ind w:left="600" w:right="337" w:hanging="20"/>
              <w:jc w:val="center"/>
              <w:rPr>
                <w:b/>
                <w:sz w:val="24"/>
                <w:szCs w:val="24"/>
              </w:rPr>
            </w:pPr>
            <w:r w:rsidRPr="00E201AE">
              <w:rPr>
                <w:b/>
                <w:sz w:val="24"/>
                <w:szCs w:val="24"/>
              </w:rPr>
              <w:t>Skala</w:t>
            </w:r>
          </w:p>
          <w:p w:rsidR="007F4112" w:rsidRPr="00E201AE" w:rsidRDefault="007F4112">
            <w:pPr>
              <w:tabs>
                <w:tab w:val="left" w:pos="600"/>
              </w:tabs>
              <w:ind w:left="600" w:right="200" w:hanging="20"/>
              <w:jc w:val="center"/>
            </w:pPr>
            <w:r w:rsidRPr="00E201AE">
              <w:rPr>
                <w:b/>
                <w:sz w:val="24"/>
                <w:szCs w:val="24"/>
              </w:rPr>
              <w:t>1 do 5</w:t>
            </w:r>
          </w:p>
        </w:tc>
      </w:tr>
      <w:tr w:rsidR="007F4112" w:rsidRPr="00E201AE">
        <w:trPr>
          <w:trHeight w:val="210"/>
        </w:trPr>
        <w:tc>
          <w:tcPr>
            <w:tcW w:w="4121" w:type="dxa"/>
            <w:vMerge w:val="restart"/>
            <w:tcBorders>
              <w:top w:val="single" w:sz="8" w:space="0" w:color="000000"/>
              <w:left w:val="single" w:sz="8" w:space="0" w:color="000000"/>
              <w:bottom w:val="single" w:sz="4" w:space="0" w:color="000000"/>
            </w:tcBorders>
            <w:shd w:val="clear" w:color="auto" w:fill="auto"/>
          </w:tcPr>
          <w:p w:rsidR="007F4112" w:rsidRPr="00E201AE" w:rsidRDefault="007F4224" w:rsidP="007F4224">
            <w:pPr>
              <w:tabs>
                <w:tab w:val="left" w:pos="600"/>
              </w:tabs>
              <w:ind w:left="600" w:right="337" w:hanging="20"/>
              <w:jc w:val="center"/>
              <w:rPr>
                <w:sz w:val="24"/>
                <w:szCs w:val="24"/>
              </w:rPr>
            </w:pPr>
            <w:r>
              <w:rPr>
                <w:sz w:val="24"/>
                <w:szCs w:val="24"/>
              </w:rPr>
              <w:t xml:space="preserve">Wytyczenie trasy ulic </w:t>
            </w:r>
            <w:r w:rsidR="007F4112" w:rsidRPr="00E201AE">
              <w:rPr>
                <w:sz w:val="24"/>
                <w:szCs w:val="24"/>
              </w:rPr>
              <w:t>i punktów wysokościowych</w:t>
            </w:r>
          </w:p>
        </w:tc>
        <w:tc>
          <w:tcPr>
            <w:tcW w:w="3014" w:type="dxa"/>
            <w:tcBorders>
              <w:top w:val="single" w:sz="8" w:space="0" w:color="000000"/>
              <w:left w:val="single" w:sz="8" w:space="0" w:color="000000"/>
              <w:bottom w:val="single" w:sz="4" w:space="0" w:color="000000"/>
            </w:tcBorders>
            <w:shd w:val="clear" w:color="auto" w:fill="auto"/>
          </w:tcPr>
          <w:p w:rsidR="007F4112" w:rsidRPr="00E201AE" w:rsidRDefault="007F4112">
            <w:pPr>
              <w:tabs>
                <w:tab w:val="left" w:pos="600"/>
              </w:tabs>
              <w:ind w:left="600" w:right="337" w:hanging="20"/>
              <w:rPr>
                <w:b/>
                <w:sz w:val="24"/>
                <w:szCs w:val="24"/>
              </w:rPr>
            </w:pPr>
            <w:r w:rsidRPr="00E201AE">
              <w:rPr>
                <w:sz w:val="24"/>
                <w:szCs w:val="24"/>
              </w:rPr>
              <w:t>1. Zagrożenie związane z ruchem                                                      drogowym – najechanie przez samochód</w:t>
            </w:r>
          </w:p>
        </w:tc>
        <w:tc>
          <w:tcPr>
            <w:tcW w:w="1737" w:type="dxa"/>
            <w:tcBorders>
              <w:top w:val="single" w:sz="8" w:space="0" w:color="000000"/>
              <w:left w:val="single" w:sz="8" w:space="0" w:color="000000"/>
              <w:bottom w:val="single" w:sz="4" w:space="0" w:color="000000"/>
              <w:right w:val="single" w:sz="8" w:space="0" w:color="000000"/>
            </w:tcBorders>
            <w:shd w:val="clear" w:color="auto" w:fill="auto"/>
          </w:tcPr>
          <w:p w:rsidR="007F4112" w:rsidRPr="00E201AE" w:rsidRDefault="007F4112">
            <w:pPr>
              <w:tabs>
                <w:tab w:val="left" w:pos="600"/>
              </w:tabs>
              <w:ind w:left="600" w:right="337" w:hanging="20"/>
              <w:jc w:val="center"/>
            </w:pPr>
            <w:r w:rsidRPr="00E201AE">
              <w:rPr>
                <w:b/>
                <w:sz w:val="24"/>
                <w:szCs w:val="24"/>
              </w:rPr>
              <w:t>1</w:t>
            </w:r>
          </w:p>
        </w:tc>
      </w:tr>
      <w:tr w:rsidR="007F4112" w:rsidRPr="00E201AE">
        <w:trPr>
          <w:trHeight w:val="330"/>
        </w:trPr>
        <w:tc>
          <w:tcPr>
            <w:tcW w:w="4121" w:type="dxa"/>
            <w:vMerge/>
            <w:tcBorders>
              <w:top w:val="single" w:sz="4" w:space="0" w:color="000000"/>
              <w:left w:val="single" w:sz="8" w:space="0" w:color="000000"/>
              <w:bottom w:val="single" w:sz="8" w:space="0" w:color="000000"/>
            </w:tcBorders>
            <w:shd w:val="clear" w:color="auto" w:fill="auto"/>
          </w:tcPr>
          <w:p w:rsidR="007F4112" w:rsidRPr="00E201AE" w:rsidRDefault="007F4112">
            <w:pPr>
              <w:tabs>
                <w:tab w:val="left" w:pos="600"/>
              </w:tabs>
              <w:snapToGrid w:val="0"/>
              <w:ind w:left="600" w:right="337" w:hanging="20"/>
              <w:jc w:val="center"/>
              <w:rPr>
                <w:b/>
                <w:sz w:val="24"/>
                <w:szCs w:val="24"/>
              </w:rPr>
            </w:pPr>
          </w:p>
        </w:tc>
        <w:tc>
          <w:tcPr>
            <w:tcW w:w="3014" w:type="dxa"/>
            <w:tcBorders>
              <w:top w:val="single" w:sz="4" w:space="0" w:color="000000"/>
              <w:left w:val="single" w:sz="8" w:space="0" w:color="000000"/>
              <w:bottom w:val="single" w:sz="8" w:space="0" w:color="000000"/>
            </w:tcBorders>
            <w:shd w:val="clear" w:color="auto" w:fill="auto"/>
          </w:tcPr>
          <w:p w:rsidR="007F4112" w:rsidRPr="00E201AE" w:rsidRDefault="007F4112">
            <w:pPr>
              <w:tabs>
                <w:tab w:val="left" w:pos="600"/>
              </w:tabs>
              <w:ind w:left="600" w:right="337" w:hanging="20"/>
              <w:rPr>
                <w:b/>
                <w:sz w:val="24"/>
                <w:szCs w:val="24"/>
              </w:rPr>
            </w:pPr>
            <w:r w:rsidRPr="00E201AE">
              <w:rPr>
                <w:sz w:val="24"/>
                <w:szCs w:val="24"/>
              </w:rPr>
              <w:t>2. Upadek, potknięcie</w:t>
            </w:r>
          </w:p>
        </w:tc>
        <w:tc>
          <w:tcPr>
            <w:tcW w:w="1737" w:type="dxa"/>
            <w:tcBorders>
              <w:top w:val="single" w:sz="4" w:space="0" w:color="000000"/>
              <w:left w:val="single" w:sz="8" w:space="0" w:color="000000"/>
              <w:bottom w:val="single" w:sz="8" w:space="0" w:color="000000"/>
              <w:right w:val="single" w:sz="8" w:space="0" w:color="000000"/>
            </w:tcBorders>
            <w:shd w:val="clear" w:color="auto" w:fill="auto"/>
          </w:tcPr>
          <w:p w:rsidR="007F4112" w:rsidRPr="00E201AE" w:rsidRDefault="007F4112">
            <w:pPr>
              <w:tabs>
                <w:tab w:val="left" w:pos="600"/>
              </w:tabs>
              <w:ind w:left="600" w:right="337" w:hanging="20"/>
              <w:jc w:val="center"/>
            </w:pPr>
            <w:r w:rsidRPr="00E201AE">
              <w:rPr>
                <w:b/>
                <w:sz w:val="24"/>
                <w:szCs w:val="24"/>
              </w:rPr>
              <w:t>1</w:t>
            </w:r>
          </w:p>
        </w:tc>
      </w:tr>
      <w:tr w:rsidR="007F4112" w:rsidRPr="00E201AE">
        <w:trPr>
          <w:trHeight w:val="210"/>
        </w:trPr>
        <w:tc>
          <w:tcPr>
            <w:tcW w:w="4121" w:type="dxa"/>
            <w:vMerge w:val="restart"/>
            <w:tcBorders>
              <w:top w:val="single" w:sz="8" w:space="0" w:color="000000"/>
              <w:left w:val="single" w:sz="8" w:space="0" w:color="000000"/>
              <w:bottom w:val="single" w:sz="4" w:space="0" w:color="000000"/>
            </w:tcBorders>
            <w:shd w:val="clear" w:color="auto" w:fill="auto"/>
          </w:tcPr>
          <w:p w:rsidR="007F4112" w:rsidRPr="00E201AE" w:rsidRDefault="007F4112">
            <w:pPr>
              <w:tabs>
                <w:tab w:val="left" w:pos="600"/>
              </w:tabs>
              <w:ind w:left="600" w:right="337" w:hanging="20"/>
              <w:rPr>
                <w:sz w:val="24"/>
                <w:szCs w:val="24"/>
              </w:rPr>
            </w:pPr>
            <w:r w:rsidRPr="00E201AE">
              <w:rPr>
                <w:sz w:val="24"/>
                <w:szCs w:val="24"/>
              </w:rPr>
              <w:t>Roboty ziemne: nasypy, wykopy, korytowanie, umacnianie skarp</w:t>
            </w:r>
          </w:p>
        </w:tc>
        <w:tc>
          <w:tcPr>
            <w:tcW w:w="3014" w:type="dxa"/>
            <w:tcBorders>
              <w:top w:val="single" w:sz="8" w:space="0" w:color="000000"/>
              <w:left w:val="single" w:sz="8" w:space="0" w:color="000000"/>
              <w:bottom w:val="single" w:sz="4" w:space="0" w:color="000000"/>
            </w:tcBorders>
            <w:shd w:val="clear" w:color="auto" w:fill="auto"/>
          </w:tcPr>
          <w:p w:rsidR="007F4112" w:rsidRPr="00E201AE" w:rsidRDefault="007F4112">
            <w:pPr>
              <w:tabs>
                <w:tab w:val="left" w:pos="600"/>
              </w:tabs>
              <w:ind w:left="600" w:right="337" w:hanging="20"/>
              <w:rPr>
                <w:b/>
                <w:sz w:val="24"/>
                <w:szCs w:val="24"/>
              </w:rPr>
            </w:pPr>
            <w:r w:rsidRPr="00E201AE">
              <w:rPr>
                <w:sz w:val="24"/>
                <w:szCs w:val="24"/>
              </w:rPr>
              <w:t>1. Uderzenie łyżką koparki podczas robót ziemnych</w:t>
            </w:r>
          </w:p>
        </w:tc>
        <w:tc>
          <w:tcPr>
            <w:tcW w:w="1737" w:type="dxa"/>
            <w:tcBorders>
              <w:top w:val="single" w:sz="8" w:space="0" w:color="000000"/>
              <w:left w:val="single" w:sz="8" w:space="0" w:color="000000"/>
              <w:bottom w:val="single" w:sz="4" w:space="0" w:color="000000"/>
              <w:right w:val="single" w:sz="8" w:space="0" w:color="000000"/>
            </w:tcBorders>
            <w:shd w:val="clear" w:color="auto" w:fill="auto"/>
          </w:tcPr>
          <w:p w:rsidR="007F4112" w:rsidRPr="00E201AE" w:rsidRDefault="007F4112">
            <w:pPr>
              <w:tabs>
                <w:tab w:val="left" w:pos="600"/>
              </w:tabs>
              <w:ind w:left="600" w:right="337" w:hanging="20"/>
              <w:jc w:val="center"/>
            </w:pPr>
            <w:r w:rsidRPr="00E201AE">
              <w:rPr>
                <w:b/>
                <w:sz w:val="24"/>
                <w:szCs w:val="24"/>
              </w:rPr>
              <w:t>1</w:t>
            </w:r>
          </w:p>
        </w:tc>
      </w:tr>
      <w:tr w:rsidR="007F4112" w:rsidRPr="00E201AE">
        <w:trPr>
          <w:trHeight w:val="278"/>
        </w:trPr>
        <w:tc>
          <w:tcPr>
            <w:tcW w:w="4121" w:type="dxa"/>
            <w:vMerge/>
            <w:tcBorders>
              <w:top w:val="single" w:sz="4" w:space="0" w:color="000000"/>
              <w:left w:val="single" w:sz="8" w:space="0" w:color="000000"/>
              <w:bottom w:val="single" w:sz="4" w:space="0" w:color="000000"/>
            </w:tcBorders>
            <w:shd w:val="clear" w:color="auto" w:fill="auto"/>
          </w:tcPr>
          <w:p w:rsidR="007F4112" w:rsidRPr="00E201AE" w:rsidRDefault="007F4112">
            <w:pPr>
              <w:tabs>
                <w:tab w:val="left" w:pos="600"/>
              </w:tabs>
              <w:snapToGrid w:val="0"/>
              <w:ind w:left="600" w:right="337" w:hanging="20"/>
              <w:rPr>
                <w:b/>
                <w:sz w:val="24"/>
                <w:szCs w:val="24"/>
              </w:rPr>
            </w:pPr>
          </w:p>
        </w:tc>
        <w:tc>
          <w:tcPr>
            <w:tcW w:w="3014" w:type="dxa"/>
            <w:tcBorders>
              <w:top w:val="single" w:sz="4" w:space="0" w:color="000000"/>
              <w:left w:val="single" w:sz="8" w:space="0" w:color="000000"/>
              <w:bottom w:val="single" w:sz="4" w:space="0" w:color="000000"/>
            </w:tcBorders>
            <w:shd w:val="clear" w:color="auto" w:fill="auto"/>
          </w:tcPr>
          <w:p w:rsidR="007F4112" w:rsidRPr="00E201AE" w:rsidRDefault="007F4112">
            <w:pPr>
              <w:tabs>
                <w:tab w:val="left" w:pos="600"/>
              </w:tabs>
              <w:ind w:left="600" w:right="337" w:hanging="20"/>
              <w:rPr>
                <w:b/>
                <w:sz w:val="24"/>
                <w:szCs w:val="24"/>
              </w:rPr>
            </w:pPr>
            <w:r w:rsidRPr="00E201AE">
              <w:rPr>
                <w:sz w:val="24"/>
                <w:szCs w:val="24"/>
              </w:rPr>
              <w:t>2. Najechanie przez samochód lub sprzęt ładujący (koparka, spycharka)</w:t>
            </w:r>
          </w:p>
        </w:tc>
        <w:tc>
          <w:tcPr>
            <w:tcW w:w="1737" w:type="dxa"/>
            <w:tcBorders>
              <w:top w:val="single" w:sz="4" w:space="0" w:color="000000"/>
              <w:left w:val="single" w:sz="8" w:space="0" w:color="000000"/>
              <w:bottom w:val="single" w:sz="4" w:space="0" w:color="000000"/>
              <w:right w:val="single" w:sz="8" w:space="0" w:color="000000"/>
            </w:tcBorders>
            <w:shd w:val="clear" w:color="auto" w:fill="auto"/>
          </w:tcPr>
          <w:p w:rsidR="007F4112" w:rsidRPr="00E201AE" w:rsidRDefault="007F4112">
            <w:pPr>
              <w:tabs>
                <w:tab w:val="left" w:pos="600"/>
              </w:tabs>
              <w:ind w:left="600" w:right="337" w:hanging="20"/>
              <w:jc w:val="center"/>
            </w:pPr>
            <w:r w:rsidRPr="00E201AE">
              <w:rPr>
                <w:b/>
                <w:sz w:val="24"/>
                <w:szCs w:val="24"/>
              </w:rPr>
              <w:t>4</w:t>
            </w:r>
          </w:p>
        </w:tc>
      </w:tr>
      <w:tr w:rsidR="007F4112" w:rsidRPr="00E201AE">
        <w:trPr>
          <w:trHeight w:val="277"/>
        </w:trPr>
        <w:tc>
          <w:tcPr>
            <w:tcW w:w="4121" w:type="dxa"/>
            <w:vMerge/>
            <w:tcBorders>
              <w:top w:val="single" w:sz="4" w:space="0" w:color="000000"/>
              <w:left w:val="single" w:sz="8" w:space="0" w:color="000000"/>
              <w:bottom w:val="single" w:sz="8" w:space="0" w:color="000000"/>
            </w:tcBorders>
            <w:shd w:val="clear" w:color="auto" w:fill="auto"/>
          </w:tcPr>
          <w:p w:rsidR="007F4112" w:rsidRPr="00E201AE" w:rsidRDefault="007F4112">
            <w:pPr>
              <w:tabs>
                <w:tab w:val="left" w:pos="600"/>
              </w:tabs>
              <w:snapToGrid w:val="0"/>
              <w:ind w:left="600" w:right="337" w:hanging="20"/>
              <w:rPr>
                <w:b/>
                <w:sz w:val="24"/>
                <w:szCs w:val="24"/>
              </w:rPr>
            </w:pPr>
          </w:p>
        </w:tc>
        <w:tc>
          <w:tcPr>
            <w:tcW w:w="3014" w:type="dxa"/>
            <w:tcBorders>
              <w:top w:val="single" w:sz="4" w:space="0" w:color="000000"/>
              <w:left w:val="single" w:sz="8" w:space="0" w:color="000000"/>
              <w:bottom w:val="single" w:sz="4" w:space="0" w:color="000000"/>
            </w:tcBorders>
            <w:shd w:val="clear" w:color="auto" w:fill="auto"/>
          </w:tcPr>
          <w:p w:rsidR="007F4112" w:rsidRPr="00E201AE" w:rsidRDefault="007F4112">
            <w:pPr>
              <w:tabs>
                <w:tab w:val="left" w:pos="600"/>
              </w:tabs>
              <w:ind w:left="600" w:right="337" w:hanging="20"/>
              <w:rPr>
                <w:b/>
                <w:sz w:val="24"/>
                <w:szCs w:val="24"/>
              </w:rPr>
            </w:pPr>
            <w:r w:rsidRPr="00E201AE">
              <w:rPr>
                <w:sz w:val="24"/>
                <w:szCs w:val="24"/>
              </w:rPr>
              <w:t>3. Pośliźnięcie się, upadek</w:t>
            </w:r>
          </w:p>
        </w:tc>
        <w:tc>
          <w:tcPr>
            <w:tcW w:w="1737" w:type="dxa"/>
            <w:tcBorders>
              <w:top w:val="single" w:sz="4" w:space="0" w:color="000000"/>
              <w:left w:val="single" w:sz="8" w:space="0" w:color="000000"/>
              <w:bottom w:val="single" w:sz="4" w:space="0" w:color="000000"/>
              <w:right w:val="single" w:sz="8" w:space="0" w:color="000000"/>
            </w:tcBorders>
            <w:shd w:val="clear" w:color="auto" w:fill="auto"/>
          </w:tcPr>
          <w:p w:rsidR="007F4112" w:rsidRPr="00E201AE" w:rsidRDefault="007F4112">
            <w:pPr>
              <w:tabs>
                <w:tab w:val="left" w:pos="600"/>
              </w:tabs>
              <w:ind w:left="600" w:right="337" w:hanging="20"/>
              <w:jc w:val="center"/>
            </w:pPr>
            <w:r w:rsidRPr="00E201AE">
              <w:rPr>
                <w:b/>
                <w:sz w:val="24"/>
                <w:szCs w:val="24"/>
              </w:rPr>
              <w:t>3</w:t>
            </w:r>
          </w:p>
        </w:tc>
      </w:tr>
      <w:tr w:rsidR="007F4112" w:rsidRPr="00E201AE">
        <w:trPr>
          <w:trHeight w:val="420"/>
        </w:trPr>
        <w:tc>
          <w:tcPr>
            <w:tcW w:w="4121" w:type="dxa"/>
            <w:vMerge w:val="restart"/>
            <w:tcBorders>
              <w:top w:val="single" w:sz="8" w:space="0" w:color="000000"/>
              <w:left w:val="single" w:sz="8" w:space="0" w:color="000000"/>
              <w:bottom w:val="single" w:sz="4" w:space="0" w:color="000000"/>
            </w:tcBorders>
            <w:shd w:val="clear" w:color="auto" w:fill="auto"/>
          </w:tcPr>
          <w:p w:rsidR="00373C9B" w:rsidRPr="00E201AE" w:rsidRDefault="007F4112" w:rsidP="00373C9B">
            <w:pPr>
              <w:tabs>
                <w:tab w:val="left" w:pos="600"/>
              </w:tabs>
              <w:ind w:left="600" w:right="337" w:hanging="20"/>
              <w:rPr>
                <w:sz w:val="24"/>
                <w:szCs w:val="24"/>
              </w:rPr>
            </w:pPr>
            <w:r w:rsidRPr="00E201AE">
              <w:rPr>
                <w:sz w:val="24"/>
                <w:szCs w:val="24"/>
              </w:rPr>
              <w:t xml:space="preserve">Podbudowa:, warstwa odsączająca z piasku, podbudowa z kruszywa, nawierzchnia z kostki brukowej, </w:t>
            </w:r>
          </w:p>
          <w:p w:rsidR="007F4112" w:rsidRPr="00E201AE" w:rsidRDefault="007F4112">
            <w:pPr>
              <w:tabs>
                <w:tab w:val="left" w:pos="600"/>
              </w:tabs>
              <w:ind w:left="600" w:right="337" w:hanging="20"/>
              <w:rPr>
                <w:sz w:val="24"/>
                <w:szCs w:val="24"/>
              </w:rPr>
            </w:pPr>
          </w:p>
        </w:tc>
        <w:tc>
          <w:tcPr>
            <w:tcW w:w="3014" w:type="dxa"/>
            <w:tcBorders>
              <w:top w:val="single" w:sz="8" w:space="0" w:color="000000"/>
              <w:left w:val="single" w:sz="8" w:space="0" w:color="000000"/>
              <w:bottom w:val="single" w:sz="4" w:space="0" w:color="000000"/>
            </w:tcBorders>
            <w:shd w:val="clear" w:color="auto" w:fill="auto"/>
          </w:tcPr>
          <w:p w:rsidR="007F4112" w:rsidRPr="00E201AE" w:rsidRDefault="007F4112">
            <w:pPr>
              <w:tabs>
                <w:tab w:val="left" w:pos="600"/>
              </w:tabs>
              <w:ind w:left="600" w:right="337" w:hanging="20"/>
              <w:rPr>
                <w:b/>
                <w:sz w:val="24"/>
                <w:szCs w:val="24"/>
              </w:rPr>
            </w:pPr>
            <w:r w:rsidRPr="00E201AE">
              <w:rPr>
                <w:sz w:val="24"/>
                <w:szCs w:val="24"/>
              </w:rPr>
              <w:t xml:space="preserve">1. Uderzenie łyżką koparki  podczas robót </w:t>
            </w:r>
          </w:p>
        </w:tc>
        <w:tc>
          <w:tcPr>
            <w:tcW w:w="1737" w:type="dxa"/>
            <w:tcBorders>
              <w:top w:val="single" w:sz="8" w:space="0" w:color="000000"/>
              <w:left w:val="single" w:sz="8" w:space="0" w:color="000000"/>
              <w:bottom w:val="single" w:sz="4" w:space="0" w:color="000000"/>
              <w:right w:val="single" w:sz="8" w:space="0" w:color="000000"/>
            </w:tcBorders>
            <w:shd w:val="clear" w:color="auto" w:fill="auto"/>
          </w:tcPr>
          <w:p w:rsidR="007F4112" w:rsidRPr="00E201AE" w:rsidRDefault="007F4112">
            <w:pPr>
              <w:tabs>
                <w:tab w:val="left" w:pos="600"/>
              </w:tabs>
              <w:ind w:left="600" w:right="337" w:hanging="20"/>
              <w:jc w:val="center"/>
            </w:pPr>
            <w:r w:rsidRPr="00E201AE">
              <w:rPr>
                <w:b/>
                <w:sz w:val="24"/>
                <w:szCs w:val="24"/>
              </w:rPr>
              <w:t>1</w:t>
            </w:r>
          </w:p>
        </w:tc>
      </w:tr>
      <w:tr w:rsidR="007F4112" w:rsidRPr="00E201AE">
        <w:trPr>
          <w:trHeight w:val="735"/>
        </w:trPr>
        <w:tc>
          <w:tcPr>
            <w:tcW w:w="4121" w:type="dxa"/>
            <w:vMerge/>
            <w:tcBorders>
              <w:top w:val="single" w:sz="4" w:space="0" w:color="000000"/>
              <w:left w:val="single" w:sz="8" w:space="0" w:color="000000"/>
              <w:bottom w:val="single" w:sz="4" w:space="0" w:color="000000"/>
            </w:tcBorders>
            <w:shd w:val="clear" w:color="auto" w:fill="auto"/>
          </w:tcPr>
          <w:p w:rsidR="007F4112" w:rsidRPr="00E201AE" w:rsidRDefault="007F4112">
            <w:pPr>
              <w:tabs>
                <w:tab w:val="left" w:pos="600"/>
              </w:tabs>
              <w:snapToGrid w:val="0"/>
              <w:ind w:left="600" w:right="337" w:hanging="20"/>
              <w:rPr>
                <w:sz w:val="24"/>
                <w:szCs w:val="24"/>
              </w:rPr>
            </w:pPr>
          </w:p>
        </w:tc>
        <w:tc>
          <w:tcPr>
            <w:tcW w:w="3014" w:type="dxa"/>
            <w:tcBorders>
              <w:top w:val="single" w:sz="4" w:space="0" w:color="000000"/>
              <w:left w:val="single" w:sz="8" w:space="0" w:color="000000"/>
              <w:bottom w:val="single" w:sz="4" w:space="0" w:color="000000"/>
            </w:tcBorders>
            <w:shd w:val="clear" w:color="auto" w:fill="auto"/>
          </w:tcPr>
          <w:p w:rsidR="007F4112" w:rsidRPr="00E201AE" w:rsidRDefault="007F4112">
            <w:pPr>
              <w:tabs>
                <w:tab w:val="left" w:pos="600"/>
              </w:tabs>
              <w:ind w:left="600" w:right="337" w:hanging="20"/>
              <w:rPr>
                <w:b/>
                <w:sz w:val="24"/>
                <w:szCs w:val="24"/>
              </w:rPr>
            </w:pPr>
            <w:r w:rsidRPr="00E201AE">
              <w:rPr>
                <w:sz w:val="24"/>
                <w:szCs w:val="24"/>
              </w:rPr>
              <w:t>2. Poparzenie masą asfaltową</w:t>
            </w:r>
          </w:p>
        </w:tc>
        <w:tc>
          <w:tcPr>
            <w:tcW w:w="1737" w:type="dxa"/>
            <w:tcBorders>
              <w:top w:val="single" w:sz="4" w:space="0" w:color="000000"/>
              <w:left w:val="single" w:sz="8" w:space="0" w:color="000000"/>
              <w:bottom w:val="single" w:sz="4" w:space="0" w:color="000000"/>
              <w:right w:val="single" w:sz="8" w:space="0" w:color="000000"/>
            </w:tcBorders>
            <w:shd w:val="clear" w:color="auto" w:fill="auto"/>
          </w:tcPr>
          <w:p w:rsidR="007F4112" w:rsidRPr="00E201AE" w:rsidRDefault="007F4112">
            <w:pPr>
              <w:tabs>
                <w:tab w:val="left" w:pos="600"/>
              </w:tabs>
              <w:ind w:left="600" w:right="337" w:hanging="20"/>
              <w:jc w:val="center"/>
            </w:pPr>
            <w:r w:rsidRPr="00E201AE">
              <w:rPr>
                <w:b/>
                <w:sz w:val="24"/>
                <w:szCs w:val="24"/>
              </w:rPr>
              <w:t>4</w:t>
            </w:r>
          </w:p>
        </w:tc>
      </w:tr>
      <w:tr w:rsidR="007F4112" w:rsidRPr="00E201AE">
        <w:trPr>
          <w:trHeight w:val="345"/>
        </w:trPr>
        <w:tc>
          <w:tcPr>
            <w:tcW w:w="4121" w:type="dxa"/>
            <w:vMerge/>
            <w:tcBorders>
              <w:top w:val="single" w:sz="4" w:space="0" w:color="000000"/>
              <w:left w:val="single" w:sz="8" w:space="0" w:color="000000"/>
              <w:bottom w:val="single" w:sz="4" w:space="0" w:color="000000"/>
            </w:tcBorders>
            <w:shd w:val="clear" w:color="auto" w:fill="auto"/>
          </w:tcPr>
          <w:p w:rsidR="007F4112" w:rsidRPr="00E201AE" w:rsidRDefault="007F4112">
            <w:pPr>
              <w:tabs>
                <w:tab w:val="left" w:pos="600"/>
              </w:tabs>
              <w:snapToGrid w:val="0"/>
              <w:ind w:left="600" w:right="337" w:hanging="20"/>
              <w:rPr>
                <w:sz w:val="24"/>
                <w:szCs w:val="24"/>
              </w:rPr>
            </w:pPr>
          </w:p>
        </w:tc>
        <w:tc>
          <w:tcPr>
            <w:tcW w:w="3014" w:type="dxa"/>
            <w:tcBorders>
              <w:top w:val="single" w:sz="4" w:space="0" w:color="000000"/>
              <w:left w:val="single" w:sz="8" w:space="0" w:color="000000"/>
              <w:bottom w:val="single" w:sz="4" w:space="0" w:color="000000"/>
            </w:tcBorders>
            <w:shd w:val="clear" w:color="auto" w:fill="auto"/>
          </w:tcPr>
          <w:p w:rsidR="007F4112" w:rsidRPr="00E201AE" w:rsidRDefault="007F4112">
            <w:pPr>
              <w:tabs>
                <w:tab w:val="left" w:pos="600"/>
              </w:tabs>
              <w:ind w:left="600" w:right="337" w:hanging="20"/>
              <w:rPr>
                <w:b/>
                <w:sz w:val="24"/>
                <w:szCs w:val="24"/>
              </w:rPr>
            </w:pPr>
            <w:r w:rsidRPr="00E201AE">
              <w:rPr>
                <w:sz w:val="24"/>
                <w:szCs w:val="24"/>
              </w:rPr>
              <w:t>3. Zatrucie oparami przy układaniu mas bitumicznych</w:t>
            </w:r>
          </w:p>
        </w:tc>
        <w:tc>
          <w:tcPr>
            <w:tcW w:w="1737" w:type="dxa"/>
            <w:tcBorders>
              <w:top w:val="single" w:sz="4" w:space="0" w:color="000000"/>
              <w:left w:val="single" w:sz="8" w:space="0" w:color="000000"/>
              <w:bottom w:val="single" w:sz="4" w:space="0" w:color="000000"/>
              <w:right w:val="single" w:sz="8" w:space="0" w:color="000000"/>
            </w:tcBorders>
            <w:shd w:val="clear" w:color="auto" w:fill="auto"/>
          </w:tcPr>
          <w:p w:rsidR="007F4112" w:rsidRPr="00E201AE" w:rsidRDefault="007F4112">
            <w:pPr>
              <w:tabs>
                <w:tab w:val="left" w:pos="600"/>
              </w:tabs>
              <w:ind w:left="600" w:right="337" w:hanging="20"/>
              <w:jc w:val="center"/>
            </w:pPr>
            <w:r w:rsidRPr="00E201AE">
              <w:rPr>
                <w:b/>
                <w:sz w:val="24"/>
                <w:szCs w:val="24"/>
              </w:rPr>
              <w:t>2</w:t>
            </w:r>
          </w:p>
        </w:tc>
      </w:tr>
      <w:tr w:rsidR="007F4112" w:rsidRPr="00E201AE">
        <w:trPr>
          <w:trHeight w:val="270"/>
        </w:trPr>
        <w:tc>
          <w:tcPr>
            <w:tcW w:w="4121" w:type="dxa"/>
            <w:vMerge/>
            <w:tcBorders>
              <w:top w:val="single" w:sz="4" w:space="0" w:color="000000"/>
              <w:left w:val="single" w:sz="8" w:space="0" w:color="000000"/>
              <w:bottom w:val="single" w:sz="8" w:space="0" w:color="000000"/>
            </w:tcBorders>
            <w:shd w:val="clear" w:color="auto" w:fill="auto"/>
          </w:tcPr>
          <w:p w:rsidR="007F4112" w:rsidRPr="00E201AE" w:rsidRDefault="007F4112">
            <w:pPr>
              <w:tabs>
                <w:tab w:val="left" w:pos="600"/>
              </w:tabs>
              <w:snapToGrid w:val="0"/>
              <w:ind w:left="600" w:right="337" w:hanging="20"/>
              <w:rPr>
                <w:sz w:val="24"/>
                <w:szCs w:val="24"/>
              </w:rPr>
            </w:pPr>
          </w:p>
        </w:tc>
        <w:tc>
          <w:tcPr>
            <w:tcW w:w="3014" w:type="dxa"/>
            <w:tcBorders>
              <w:top w:val="single" w:sz="4" w:space="0" w:color="000000"/>
              <w:left w:val="single" w:sz="8" w:space="0" w:color="000000"/>
              <w:bottom w:val="single" w:sz="8" w:space="0" w:color="000000"/>
            </w:tcBorders>
            <w:shd w:val="clear" w:color="auto" w:fill="auto"/>
          </w:tcPr>
          <w:p w:rsidR="007F4112" w:rsidRPr="00E201AE" w:rsidRDefault="007F4112">
            <w:pPr>
              <w:tabs>
                <w:tab w:val="left" w:pos="600"/>
              </w:tabs>
              <w:ind w:left="600" w:right="337" w:hanging="20"/>
              <w:rPr>
                <w:b/>
                <w:sz w:val="24"/>
                <w:szCs w:val="24"/>
              </w:rPr>
            </w:pPr>
            <w:r w:rsidRPr="00E201AE">
              <w:rPr>
                <w:sz w:val="24"/>
                <w:szCs w:val="24"/>
              </w:rPr>
              <w:t>4.   Przeciążenie fizyczne</w:t>
            </w:r>
          </w:p>
        </w:tc>
        <w:tc>
          <w:tcPr>
            <w:tcW w:w="1737" w:type="dxa"/>
            <w:tcBorders>
              <w:top w:val="single" w:sz="4" w:space="0" w:color="000000"/>
              <w:left w:val="single" w:sz="8" w:space="0" w:color="000000"/>
              <w:bottom w:val="single" w:sz="8" w:space="0" w:color="000000"/>
              <w:right w:val="single" w:sz="8" w:space="0" w:color="000000"/>
            </w:tcBorders>
            <w:shd w:val="clear" w:color="auto" w:fill="auto"/>
          </w:tcPr>
          <w:p w:rsidR="007F4112" w:rsidRPr="00E201AE" w:rsidRDefault="007F4112">
            <w:pPr>
              <w:tabs>
                <w:tab w:val="left" w:pos="600"/>
              </w:tabs>
              <w:ind w:left="600" w:right="337" w:hanging="20"/>
              <w:jc w:val="center"/>
            </w:pPr>
            <w:r w:rsidRPr="00E201AE">
              <w:rPr>
                <w:b/>
                <w:sz w:val="24"/>
                <w:szCs w:val="24"/>
              </w:rPr>
              <w:t>1</w:t>
            </w:r>
          </w:p>
        </w:tc>
      </w:tr>
      <w:tr w:rsidR="007F4112" w:rsidRPr="00E201AE">
        <w:tc>
          <w:tcPr>
            <w:tcW w:w="8872" w:type="dxa"/>
            <w:gridSpan w:val="3"/>
            <w:tcBorders>
              <w:top w:val="single" w:sz="8" w:space="0" w:color="000000"/>
              <w:left w:val="single" w:sz="8" w:space="0" w:color="000000"/>
              <w:bottom w:val="single" w:sz="8" w:space="0" w:color="000000"/>
              <w:right w:val="single" w:sz="8" w:space="0" w:color="000000"/>
            </w:tcBorders>
            <w:shd w:val="clear" w:color="auto" w:fill="auto"/>
          </w:tcPr>
          <w:p w:rsidR="007F4112" w:rsidRPr="00E201AE" w:rsidRDefault="007F4112">
            <w:pPr>
              <w:tabs>
                <w:tab w:val="left" w:pos="600"/>
              </w:tabs>
              <w:ind w:left="600" w:right="337" w:hanging="20"/>
              <w:jc w:val="center"/>
            </w:pPr>
            <w:r w:rsidRPr="00E201AE">
              <w:rPr>
                <w:b/>
                <w:sz w:val="24"/>
                <w:szCs w:val="24"/>
              </w:rPr>
              <w:t>Zagrożenie dla osób postronnych</w:t>
            </w:r>
          </w:p>
        </w:tc>
      </w:tr>
      <w:tr w:rsidR="007F4112" w:rsidRPr="00E201AE">
        <w:tc>
          <w:tcPr>
            <w:tcW w:w="4121" w:type="dxa"/>
            <w:tcBorders>
              <w:top w:val="single" w:sz="8" w:space="0" w:color="000000"/>
              <w:left w:val="single" w:sz="8" w:space="0" w:color="000000"/>
              <w:bottom w:val="single" w:sz="8" w:space="0" w:color="000000"/>
            </w:tcBorders>
            <w:shd w:val="clear" w:color="auto" w:fill="auto"/>
          </w:tcPr>
          <w:p w:rsidR="007F4112" w:rsidRPr="00E201AE" w:rsidRDefault="007F4112">
            <w:pPr>
              <w:tabs>
                <w:tab w:val="left" w:pos="600"/>
              </w:tabs>
              <w:ind w:left="600" w:right="337" w:hanging="20"/>
              <w:rPr>
                <w:sz w:val="24"/>
                <w:szCs w:val="24"/>
              </w:rPr>
            </w:pPr>
            <w:r w:rsidRPr="00E201AE">
              <w:rPr>
                <w:sz w:val="24"/>
                <w:szCs w:val="24"/>
              </w:rPr>
              <w:t>Wtargnięcie na plac budowy</w:t>
            </w:r>
          </w:p>
        </w:tc>
        <w:tc>
          <w:tcPr>
            <w:tcW w:w="3014" w:type="dxa"/>
            <w:tcBorders>
              <w:top w:val="single" w:sz="8" w:space="0" w:color="000000"/>
              <w:left w:val="single" w:sz="8" w:space="0" w:color="000000"/>
              <w:bottom w:val="single" w:sz="8" w:space="0" w:color="000000"/>
            </w:tcBorders>
            <w:shd w:val="clear" w:color="auto" w:fill="auto"/>
          </w:tcPr>
          <w:p w:rsidR="007F4112" w:rsidRPr="00E201AE" w:rsidRDefault="007F4112">
            <w:pPr>
              <w:tabs>
                <w:tab w:val="left" w:pos="600"/>
              </w:tabs>
              <w:ind w:left="600" w:right="337" w:hanging="20"/>
              <w:rPr>
                <w:b/>
                <w:sz w:val="24"/>
                <w:szCs w:val="24"/>
              </w:rPr>
            </w:pPr>
            <w:r w:rsidRPr="00E201AE">
              <w:rPr>
                <w:sz w:val="24"/>
                <w:szCs w:val="24"/>
              </w:rPr>
              <w:t>Zagrożenie jak dla pracowników lecz w skali o stopień wyższej</w:t>
            </w:r>
          </w:p>
        </w:tc>
        <w:tc>
          <w:tcPr>
            <w:tcW w:w="1737" w:type="dxa"/>
            <w:tcBorders>
              <w:top w:val="single" w:sz="8" w:space="0" w:color="000000"/>
              <w:left w:val="single" w:sz="8" w:space="0" w:color="000000"/>
              <w:bottom w:val="single" w:sz="8" w:space="0" w:color="000000"/>
              <w:right w:val="single" w:sz="8" w:space="0" w:color="000000"/>
            </w:tcBorders>
            <w:shd w:val="clear" w:color="auto" w:fill="auto"/>
          </w:tcPr>
          <w:p w:rsidR="007F4112" w:rsidRPr="00E201AE" w:rsidRDefault="007F4112">
            <w:pPr>
              <w:tabs>
                <w:tab w:val="left" w:pos="600"/>
              </w:tabs>
              <w:ind w:left="600" w:right="337" w:hanging="20"/>
              <w:jc w:val="center"/>
            </w:pPr>
            <w:r w:rsidRPr="00E201AE">
              <w:rPr>
                <w:b/>
                <w:sz w:val="24"/>
                <w:szCs w:val="24"/>
              </w:rPr>
              <w:t>5</w:t>
            </w:r>
          </w:p>
        </w:tc>
      </w:tr>
      <w:tr w:rsidR="007F4112" w:rsidRPr="00E201AE">
        <w:tc>
          <w:tcPr>
            <w:tcW w:w="4121" w:type="dxa"/>
            <w:tcBorders>
              <w:top w:val="single" w:sz="8" w:space="0" w:color="000000"/>
              <w:left w:val="single" w:sz="8" w:space="0" w:color="000000"/>
              <w:bottom w:val="single" w:sz="8" w:space="0" w:color="000000"/>
            </w:tcBorders>
            <w:shd w:val="clear" w:color="auto" w:fill="auto"/>
          </w:tcPr>
          <w:p w:rsidR="007F4112" w:rsidRPr="00E201AE" w:rsidRDefault="007F4112">
            <w:pPr>
              <w:tabs>
                <w:tab w:val="left" w:pos="600"/>
              </w:tabs>
              <w:ind w:left="600" w:right="337" w:hanging="20"/>
              <w:rPr>
                <w:sz w:val="24"/>
                <w:szCs w:val="24"/>
              </w:rPr>
            </w:pPr>
            <w:r w:rsidRPr="00E201AE">
              <w:rPr>
                <w:sz w:val="24"/>
                <w:szCs w:val="24"/>
              </w:rPr>
              <w:lastRenderedPageBreak/>
              <w:t>Praca w porze nocnej i w święta</w:t>
            </w:r>
          </w:p>
        </w:tc>
        <w:tc>
          <w:tcPr>
            <w:tcW w:w="3014" w:type="dxa"/>
            <w:tcBorders>
              <w:top w:val="single" w:sz="8" w:space="0" w:color="000000"/>
              <w:left w:val="single" w:sz="8" w:space="0" w:color="000000"/>
              <w:bottom w:val="single" w:sz="8" w:space="0" w:color="000000"/>
            </w:tcBorders>
            <w:shd w:val="clear" w:color="auto" w:fill="auto"/>
          </w:tcPr>
          <w:p w:rsidR="007F4112" w:rsidRPr="00E201AE" w:rsidRDefault="007F4112">
            <w:pPr>
              <w:tabs>
                <w:tab w:val="left" w:pos="600"/>
              </w:tabs>
              <w:ind w:left="600" w:right="337" w:hanging="20"/>
              <w:rPr>
                <w:b/>
                <w:sz w:val="24"/>
                <w:szCs w:val="24"/>
              </w:rPr>
            </w:pPr>
            <w:r w:rsidRPr="00E201AE">
              <w:rPr>
                <w:sz w:val="24"/>
                <w:szCs w:val="24"/>
              </w:rPr>
              <w:t>Większy niż przed rozpoczęciem budowy poziom hałasu</w:t>
            </w:r>
          </w:p>
        </w:tc>
        <w:tc>
          <w:tcPr>
            <w:tcW w:w="1737" w:type="dxa"/>
            <w:tcBorders>
              <w:top w:val="single" w:sz="8" w:space="0" w:color="000000"/>
              <w:left w:val="single" w:sz="8" w:space="0" w:color="000000"/>
              <w:bottom w:val="single" w:sz="8" w:space="0" w:color="000000"/>
              <w:right w:val="single" w:sz="8" w:space="0" w:color="000000"/>
            </w:tcBorders>
            <w:shd w:val="clear" w:color="auto" w:fill="auto"/>
          </w:tcPr>
          <w:p w:rsidR="007F4112" w:rsidRPr="00E201AE" w:rsidRDefault="007F4112">
            <w:pPr>
              <w:tabs>
                <w:tab w:val="left" w:pos="600"/>
              </w:tabs>
              <w:ind w:left="600" w:right="337" w:hanging="20"/>
              <w:jc w:val="center"/>
            </w:pPr>
            <w:r w:rsidRPr="00E201AE">
              <w:rPr>
                <w:b/>
                <w:sz w:val="24"/>
                <w:szCs w:val="24"/>
              </w:rPr>
              <w:t>1</w:t>
            </w:r>
          </w:p>
        </w:tc>
      </w:tr>
    </w:tbl>
    <w:p w:rsidR="007F4112" w:rsidRPr="00E201AE" w:rsidRDefault="007F4112">
      <w:pPr>
        <w:tabs>
          <w:tab w:val="left" w:pos="600"/>
        </w:tabs>
        <w:ind w:right="337"/>
        <w:rPr>
          <w:b/>
          <w:sz w:val="24"/>
          <w:szCs w:val="24"/>
        </w:rPr>
      </w:pPr>
    </w:p>
    <w:p w:rsidR="007F4112" w:rsidRPr="00E201AE" w:rsidRDefault="007F4112" w:rsidP="009F0DAE">
      <w:pPr>
        <w:numPr>
          <w:ilvl w:val="0"/>
          <w:numId w:val="6"/>
        </w:numPr>
        <w:tabs>
          <w:tab w:val="left" w:pos="600"/>
        </w:tabs>
        <w:ind w:left="927" w:right="337"/>
        <w:rPr>
          <w:sz w:val="24"/>
          <w:szCs w:val="24"/>
        </w:rPr>
      </w:pPr>
      <w:r w:rsidRPr="00E201AE">
        <w:rPr>
          <w:b/>
          <w:sz w:val="24"/>
          <w:szCs w:val="24"/>
        </w:rPr>
        <w:t>Informacje o wydzieleniu i oznakowaniu miejsc prowadzenia robót budowlanych, stosownie do rodzaju zagrożenia.</w:t>
      </w:r>
    </w:p>
    <w:p w:rsidR="007F4112" w:rsidRPr="00E201AE" w:rsidRDefault="007F4112">
      <w:pPr>
        <w:tabs>
          <w:tab w:val="left" w:pos="600"/>
        </w:tabs>
        <w:ind w:left="600" w:right="337" w:hanging="20"/>
        <w:jc w:val="both"/>
        <w:rPr>
          <w:sz w:val="24"/>
          <w:szCs w:val="24"/>
        </w:rPr>
      </w:pPr>
    </w:p>
    <w:p w:rsidR="007F4112" w:rsidRPr="00E201AE" w:rsidRDefault="007F4112">
      <w:pPr>
        <w:tabs>
          <w:tab w:val="left" w:pos="600"/>
        </w:tabs>
        <w:ind w:left="600" w:right="337" w:hanging="20"/>
        <w:jc w:val="both"/>
        <w:rPr>
          <w:sz w:val="24"/>
          <w:szCs w:val="24"/>
        </w:rPr>
      </w:pPr>
      <w:r w:rsidRPr="00E201AE">
        <w:rPr>
          <w:sz w:val="24"/>
          <w:szCs w:val="24"/>
        </w:rPr>
        <w:tab/>
        <w:t>Całość robót budowlanych wykonywana będzie na przekazanym protokolarnie przez Inwestora terenie. Przy wjeździe na teren budowy musi być zlokalizowana tablica informacyjna.  Miejsca, w których mogą wystąpić zagrożenia (wykopy) muszą być zabezpieczone poręczami i odpowiednio oznakowane (taśmy ost</w:t>
      </w:r>
      <w:r w:rsidR="005C4488" w:rsidRPr="00E201AE">
        <w:rPr>
          <w:sz w:val="24"/>
          <w:szCs w:val="24"/>
        </w:rPr>
        <w:t>rzegawcze, tablice informacyjne</w:t>
      </w:r>
      <w:r w:rsidRPr="00E201AE">
        <w:rPr>
          <w:sz w:val="24"/>
          <w:szCs w:val="24"/>
        </w:rPr>
        <w:t>).  Roboty drogowe prowadzone będą zgodnie z zatwierdzonym przez Inwestora i Policję projektem organizacji ruchu.</w:t>
      </w:r>
    </w:p>
    <w:p w:rsidR="007F4112" w:rsidRPr="00E201AE" w:rsidRDefault="007F4112">
      <w:pPr>
        <w:tabs>
          <w:tab w:val="left" w:pos="600"/>
        </w:tabs>
        <w:ind w:left="600" w:right="337" w:hanging="20"/>
        <w:jc w:val="both"/>
        <w:rPr>
          <w:sz w:val="24"/>
          <w:szCs w:val="24"/>
        </w:rPr>
      </w:pPr>
    </w:p>
    <w:p w:rsidR="007F4112" w:rsidRPr="00E201AE" w:rsidRDefault="009F0DAE">
      <w:pPr>
        <w:tabs>
          <w:tab w:val="left" w:pos="600"/>
        </w:tabs>
        <w:ind w:left="600" w:right="337" w:hanging="20"/>
        <w:jc w:val="both"/>
        <w:rPr>
          <w:b/>
          <w:sz w:val="24"/>
          <w:szCs w:val="24"/>
        </w:rPr>
      </w:pPr>
      <w:r>
        <w:rPr>
          <w:b/>
          <w:sz w:val="24"/>
          <w:szCs w:val="24"/>
        </w:rPr>
        <w:t>6</w:t>
      </w:r>
      <w:r w:rsidR="007F4112" w:rsidRPr="00E201AE">
        <w:rPr>
          <w:b/>
          <w:sz w:val="24"/>
          <w:szCs w:val="24"/>
        </w:rPr>
        <w:t xml:space="preserve">.  Informacje o sposobie prowadzenia instruktażu pracowników przed przystąpieniem   </w:t>
      </w:r>
    </w:p>
    <w:p w:rsidR="007F4112" w:rsidRPr="00E201AE" w:rsidRDefault="007F4112">
      <w:pPr>
        <w:tabs>
          <w:tab w:val="left" w:pos="600"/>
        </w:tabs>
        <w:ind w:left="600" w:right="337" w:hanging="20"/>
        <w:jc w:val="both"/>
        <w:rPr>
          <w:sz w:val="24"/>
          <w:szCs w:val="24"/>
        </w:rPr>
      </w:pPr>
      <w:r w:rsidRPr="00E201AE">
        <w:rPr>
          <w:b/>
          <w:sz w:val="24"/>
          <w:szCs w:val="24"/>
        </w:rPr>
        <w:t xml:space="preserve">    do realizacji robót szczególnie niebezpiecznych. </w:t>
      </w:r>
    </w:p>
    <w:p w:rsidR="007F4112" w:rsidRPr="00E201AE" w:rsidRDefault="007F4112">
      <w:pPr>
        <w:tabs>
          <w:tab w:val="left" w:pos="600"/>
        </w:tabs>
        <w:ind w:left="600" w:right="337" w:hanging="20"/>
        <w:jc w:val="both"/>
        <w:rPr>
          <w:sz w:val="24"/>
          <w:szCs w:val="24"/>
        </w:rPr>
      </w:pPr>
    </w:p>
    <w:p w:rsidR="007F4112" w:rsidRPr="00E201AE" w:rsidRDefault="007F4112">
      <w:pPr>
        <w:tabs>
          <w:tab w:val="left" w:pos="600"/>
        </w:tabs>
        <w:ind w:left="600" w:right="337" w:hanging="20"/>
        <w:jc w:val="both"/>
        <w:rPr>
          <w:sz w:val="24"/>
          <w:szCs w:val="24"/>
        </w:rPr>
      </w:pPr>
      <w:r w:rsidRPr="00E201AE">
        <w:rPr>
          <w:sz w:val="24"/>
          <w:szCs w:val="24"/>
        </w:rPr>
        <w:t>Wykonawca zapewni w celu realizacji kontraktu personel spełniający następujące wymagania:</w:t>
      </w:r>
    </w:p>
    <w:p w:rsidR="007F4112" w:rsidRPr="00E201AE" w:rsidRDefault="007F4112">
      <w:pPr>
        <w:numPr>
          <w:ilvl w:val="0"/>
          <w:numId w:val="5"/>
        </w:numPr>
        <w:tabs>
          <w:tab w:val="left" w:pos="600"/>
        </w:tabs>
        <w:ind w:left="600" w:right="337" w:hanging="20"/>
        <w:jc w:val="both"/>
        <w:rPr>
          <w:sz w:val="24"/>
          <w:szCs w:val="24"/>
        </w:rPr>
      </w:pPr>
      <w:r w:rsidRPr="00E201AE">
        <w:rPr>
          <w:sz w:val="24"/>
          <w:szCs w:val="24"/>
        </w:rPr>
        <w:t>Odpowiednie do danej pracy kwalifikacje zawodowe, potwierdzone dokumentami</w:t>
      </w:r>
    </w:p>
    <w:p w:rsidR="007F4112" w:rsidRPr="00E201AE" w:rsidRDefault="007F4112">
      <w:pPr>
        <w:numPr>
          <w:ilvl w:val="0"/>
          <w:numId w:val="5"/>
        </w:numPr>
        <w:tabs>
          <w:tab w:val="left" w:pos="600"/>
        </w:tabs>
        <w:ind w:left="600" w:right="337" w:hanging="20"/>
        <w:jc w:val="both"/>
        <w:rPr>
          <w:sz w:val="24"/>
          <w:szCs w:val="24"/>
        </w:rPr>
      </w:pPr>
      <w:r w:rsidRPr="00E201AE">
        <w:rPr>
          <w:sz w:val="24"/>
          <w:szCs w:val="24"/>
        </w:rPr>
        <w:t>Niezbędne umiejętności bezpiecznego i sprawnego wykonania pracy, a także posługiwania się wymaganym sprzętem ochronnym.</w:t>
      </w:r>
    </w:p>
    <w:p w:rsidR="007F4112" w:rsidRPr="00E201AE" w:rsidRDefault="007F4112">
      <w:pPr>
        <w:numPr>
          <w:ilvl w:val="0"/>
          <w:numId w:val="5"/>
        </w:numPr>
        <w:tabs>
          <w:tab w:val="left" w:pos="600"/>
        </w:tabs>
        <w:ind w:left="600" w:right="337" w:hanging="20"/>
        <w:jc w:val="both"/>
        <w:rPr>
          <w:sz w:val="24"/>
          <w:szCs w:val="24"/>
        </w:rPr>
      </w:pPr>
      <w:r w:rsidRPr="00E201AE">
        <w:rPr>
          <w:sz w:val="24"/>
          <w:szCs w:val="24"/>
        </w:rPr>
        <w:t>Właściwy stan zdrowia potwierdzony orzeczeniem lekarza uprawnionego do badań profilaktycznych</w:t>
      </w:r>
    </w:p>
    <w:p w:rsidR="007F4112" w:rsidRPr="00E201AE" w:rsidRDefault="007F4112">
      <w:pPr>
        <w:numPr>
          <w:ilvl w:val="0"/>
          <w:numId w:val="5"/>
        </w:numPr>
        <w:tabs>
          <w:tab w:val="left" w:pos="600"/>
        </w:tabs>
        <w:ind w:left="600" w:right="337" w:hanging="20"/>
        <w:jc w:val="both"/>
        <w:rPr>
          <w:sz w:val="24"/>
          <w:szCs w:val="24"/>
        </w:rPr>
      </w:pPr>
      <w:r w:rsidRPr="00E201AE">
        <w:rPr>
          <w:sz w:val="24"/>
          <w:szCs w:val="24"/>
        </w:rPr>
        <w:t>Niezbędną znajomość przepisów bezpieczeństwa i higieny pracy, w tym obowiązujących na budowie</w:t>
      </w:r>
    </w:p>
    <w:p w:rsidR="007F4112" w:rsidRPr="00E201AE" w:rsidRDefault="007F4112">
      <w:pPr>
        <w:tabs>
          <w:tab w:val="left" w:pos="600"/>
        </w:tabs>
        <w:ind w:left="600" w:right="337" w:hanging="20"/>
        <w:jc w:val="both"/>
        <w:rPr>
          <w:sz w:val="24"/>
          <w:szCs w:val="24"/>
        </w:rPr>
      </w:pPr>
      <w:r w:rsidRPr="00E201AE">
        <w:rPr>
          <w:sz w:val="24"/>
          <w:szCs w:val="24"/>
        </w:rPr>
        <w:t>Pracownicy Wykonawcy objęci powinni być następującym systemem szkolenia z zakresu BHP:</w:t>
      </w:r>
    </w:p>
    <w:p w:rsidR="007F4112" w:rsidRPr="00E201AE" w:rsidRDefault="007F4112">
      <w:pPr>
        <w:tabs>
          <w:tab w:val="left" w:pos="600"/>
        </w:tabs>
        <w:ind w:left="600" w:right="337" w:hanging="20"/>
        <w:jc w:val="both"/>
        <w:rPr>
          <w:sz w:val="24"/>
          <w:szCs w:val="24"/>
        </w:rPr>
      </w:pPr>
      <w:r w:rsidRPr="00E201AE">
        <w:rPr>
          <w:sz w:val="24"/>
          <w:szCs w:val="24"/>
        </w:rPr>
        <w:t>- szkolenie wstępne ogólne  w wymiarze 3 godz.</w:t>
      </w:r>
    </w:p>
    <w:p w:rsidR="007F4112" w:rsidRPr="00E201AE" w:rsidRDefault="007F4112">
      <w:pPr>
        <w:tabs>
          <w:tab w:val="left" w:pos="600"/>
        </w:tabs>
        <w:ind w:left="600" w:right="337" w:hanging="20"/>
        <w:jc w:val="both"/>
        <w:rPr>
          <w:sz w:val="24"/>
          <w:szCs w:val="24"/>
        </w:rPr>
      </w:pPr>
      <w:r w:rsidRPr="00E201AE">
        <w:rPr>
          <w:sz w:val="24"/>
          <w:szCs w:val="24"/>
        </w:rPr>
        <w:t>- szkolenie na stanowisku pracy w wymiarze 8 godz.</w:t>
      </w:r>
    </w:p>
    <w:p w:rsidR="007F4112" w:rsidRPr="00E201AE" w:rsidRDefault="007F4112">
      <w:pPr>
        <w:tabs>
          <w:tab w:val="left" w:pos="600"/>
        </w:tabs>
        <w:ind w:left="600" w:right="337" w:hanging="20"/>
        <w:jc w:val="both"/>
        <w:rPr>
          <w:sz w:val="24"/>
          <w:szCs w:val="24"/>
        </w:rPr>
      </w:pPr>
      <w:r w:rsidRPr="00E201AE">
        <w:rPr>
          <w:sz w:val="24"/>
          <w:szCs w:val="24"/>
        </w:rPr>
        <w:t>- szkolenie kursowe:</w:t>
      </w:r>
    </w:p>
    <w:p w:rsidR="007F4112" w:rsidRPr="00E201AE" w:rsidRDefault="007F4112">
      <w:pPr>
        <w:numPr>
          <w:ilvl w:val="0"/>
          <w:numId w:val="3"/>
        </w:numPr>
        <w:tabs>
          <w:tab w:val="left" w:pos="600"/>
        </w:tabs>
        <w:ind w:left="600" w:right="337" w:hanging="20"/>
        <w:jc w:val="both"/>
        <w:rPr>
          <w:sz w:val="24"/>
          <w:szCs w:val="24"/>
        </w:rPr>
      </w:pPr>
      <w:r w:rsidRPr="00E201AE">
        <w:rPr>
          <w:sz w:val="24"/>
          <w:szCs w:val="24"/>
        </w:rPr>
        <w:t>Podstawowe w wymiarze 30 godz.</w:t>
      </w:r>
    </w:p>
    <w:p w:rsidR="007F4112" w:rsidRPr="00E201AE" w:rsidRDefault="007F4112">
      <w:pPr>
        <w:numPr>
          <w:ilvl w:val="0"/>
          <w:numId w:val="3"/>
        </w:numPr>
        <w:tabs>
          <w:tab w:val="left" w:pos="600"/>
        </w:tabs>
        <w:ind w:left="600" w:right="337" w:hanging="20"/>
        <w:jc w:val="both"/>
        <w:rPr>
          <w:sz w:val="24"/>
          <w:szCs w:val="24"/>
        </w:rPr>
      </w:pPr>
      <w:r w:rsidRPr="00E201AE">
        <w:rPr>
          <w:sz w:val="24"/>
          <w:szCs w:val="24"/>
        </w:rPr>
        <w:t>Okresowe w wymiarze 10 godz.</w:t>
      </w:r>
    </w:p>
    <w:p w:rsidR="007F4112" w:rsidRPr="00E201AE" w:rsidRDefault="007F4112">
      <w:pPr>
        <w:tabs>
          <w:tab w:val="left" w:pos="600"/>
        </w:tabs>
        <w:ind w:left="600" w:right="337" w:hanging="20"/>
        <w:jc w:val="both"/>
        <w:rPr>
          <w:sz w:val="24"/>
          <w:szCs w:val="24"/>
        </w:rPr>
      </w:pPr>
      <w:r w:rsidRPr="00E201AE">
        <w:rPr>
          <w:sz w:val="24"/>
          <w:szCs w:val="24"/>
        </w:rPr>
        <w:t>Kadra kierownicza szkolona winna być w wyspecjalizowanych ośrodkach szkoleniowych z częstotliwością co 5 lat.</w:t>
      </w:r>
    </w:p>
    <w:p w:rsidR="007F4112" w:rsidRPr="00E201AE" w:rsidRDefault="007F4112">
      <w:pPr>
        <w:tabs>
          <w:tab w:val="left" w:pos="600"/>
        </w:tabs>
        <w:ind w:left="600" w:right="337" w:hanging="20"/>
        <w:jc w:val="both"/>
        <w:rPr>
          <w:sz w:val="24"/>
          <w:szCs w:val="24"/>
        </w:rPr>
      </w:pPr>
      <w:r w:rsidRPr="00E201AE">
        <w:rPr>
          <w:sz w:val="24"/>
          <w:szCs w:val="24"/>
        </w:rPr>
        <w:t>Pracownicy zatrudnieni bezpośrednio w produkcji – szkoleni co 1 rok</w:t>
      </w:r>
    </w:p>
    <w:p w:rsidR="007F4112" w:rsidRPr="00E201AE" w:rsidRDefault="007F4112">
      <w:pPr>
        <w:tabs>
          <w:tab w:val="left" w:pos="600"/>
        </w:tabs>
        <w:ind w:left="600" w:right="337" w:hanging="20"/>
        <w:jc w:val="both"/>
        <w:rPr>
          <w:sz w:val="24"/>
          <w:szCs w:val="24"/>
        </w:rPr>
      </w:pPr>
      <w:r w:rsidRPr="00E201AE">
        <w:rPr>
          <w:sz w:val="24"/>
          <w:szCs w:val="24"/>
        </w:rPr>
        <w:t>Pracownicy wykonujący szczególnie niebezpieczne roboty oraz roboty nietypowe, każdorazowo szkolone winny być na tę okoliczność.</w:t>
      </w:r>
    </w:p>
    <w:p w:rsidR="007F4112" w:rsidRPr="00E201AE" w:rsidRDefault="007F4112">
      <w:pPr>
        <w:tabs>
          <w:tab w:val="left" w:pos="600"/>
        </w:tabs>
        <w:ind w:left="600" w:right="337" w:hanging="20"/>
        <w:jc w:val="both"/>
        <w:rPr>
          <w:sz w:val="24"/>
          <w:szCs w:val="24"/>
        </w:rPr>
      </w:pPr>
    </w:p>
    <w:p w:rsidR="007F4112" w:rsidRPr="00E201AE" w:rsidRDefault="007F4112">
      <w:pPr>
        <w:tabs>
          <w:tab w:val="left" w:pos="600"/>
        </w:tabs>
        <w:ind w:left="600" w:right="337" w:hanging="20"/>
        <w:jc w:val="both"/>
        <w:rPr>
          <w:b/>
          <w:i/>
          <w:sz w:val="24"/>
          <w:szCs w:val="24"/>
        </w:rPr>
      </w:pPr>
      <w:r w:rsidRPr="00E201AE">
        <w:rPr>
          <w:b/>
          <w:i/>
          <w:sz w:val="24"/>
          <w:szCs w:val="24"/>
        </w:rPr>
        <w:t xml:space="preserve">a) określenie zasad postępowania w przypadku wystąpienia zagrożenia lub wypadku  </w:t>
      </w:r>
    </w:p>
    <w:p w:rsidR="007F4112" w:rsidRPr="00E201AE" w:rsidRDefault="007F4112">
      <w:pPr>
        <w:tabs>
          <w:tab w:val="left" w:pos="600"/>
        </w:tabs>
        <w:ind w:left="600" w:right="337" w:hanging="20"/>
        <w:jc w:val="both"/>
        <w:rPr>
          <w:sz w:val="24"/>
          <w:szCs w:val="24"/>
        </w:rPr>
      </w:pPr>
      <w:r w:rsidRPr="00E201AE">
        <w:rPr>
          <w:b/>
          <w:i/>
          <w:sz w:val="24"/>
          <w:szCs w:val="24"/>
        </w:rPr>
        <w:t xml:space="preserve">    przy pracy:</w:t>
      </w:r>
    </w:p>
    <w:p w:rsidR="007F4112" w:rsidRPr="00E201AE" w:rsidRDefault="007F4112">
      <w:pPr>
        <w:tabs>
          <w:tab w:val="left" w:pos="600"/>
        </w:tabs>
        <w:ind w:left="600" w:right="337" w:hanging="20"/>
        <w:jc w:val="both"/>
        <w:rPr>
          <w:sz w:val="24"/>
          <w:szCs w:val="24"/>
        </w:rPr>
      </w:pPr>
    </w:p>
    <w:p w:rsidR="007F4112" w:rsidRPr="00E201AE" w:rsidRDefault="007F4112">
      <w:pPr>
        <w:tabs>
          <w:tab w:val="left" w:pos="600"/>
        </w:tabs>
        <w:ind w:left="600" w:right="337" w:hanging="20"/>
        <w:jc w:val="both"/>
        <w:rPr>
          <w:sz w:val="24"/>
          <w:szCs w:val="24"/>
        </w:rPr>
      </w:pPr>
      <w:r w:rsidRPr="00E201AE">
        <w:rPr>
          <w:sz w:val="24"/>
          <w:szCs w:val="24"/>
        </w:rPr>
        <w:t>Pracownik świadek wystąpienia zagrożenia lub wypadku informuje niezwłocznie o zdarzeniu bezpośredniego przełożonego, który:</w:t>
      </w:r>
    </w:p>
    <w:p w:rsidR="007F4112" w:rsidRPr="00E201AE" w:rsidRDefault="007F4112">
      <w:pPr>
        <w:tabs>
          <w:tab w:val="left" w:pos="600"/>
        </w:tabs>
        <w:ind w:left="600" w:right="337" w:hanging="20"/>
        <w:jc w:val="both"/>
        <w:rPr>
          <w:sz w:val="24"/>
          <w:szCs w:val="24"/>
        </w:rPr>
      </w:pPr>
      <w:r w:rsidRPr="00E201AE">
        <w:rPr>
          <w:sz w:val="24"/>
          <w:szCs w:val="24"/>
        </w:rPr>
        <w:t>- podejmuje działania eliminujące lub ograniczające zagrożenia (zabezpiecza miejsce wystąpienia zagrożenia lub wypadku)</w:t>
      </w:r>
    </w:p>
    <w:p w:rsidR="007F4112" w:rsidRPr="00E201AE" w:rsidRDefault="007F4112">
      <w:pPr>
        <w:tabs>
          <w:tab w:val="left" w:pos="600"/>
        </w:tabs>
        <w:ind w:left="600" w:right="337" w:hanging="20"/>
        <w:jc w:val="both"/>
        <w:rPr>
          <w:sz w:val="24"/>
          <w:szCs w:val="24"/>
        </w:rPr>
      </w:pPr>
      <w:r w:rsidRPr="00E201AE">
        <w:rPr>
          <w:sz w:val="24"/>
          <w:szCs w:val="24"/>
        </w:rPr>
        <w:t>- zapewnia udzielenie pierwszej pomocy przedlekarskiej i medycznej poszkodowanym</w:t>
      </w:r>
    </w:p>
    <w:p w:rsidR="007F4112" w:rsidRDefault="007F4112">
      <w:pPr>
        <w:tabs>
          <w:tab w:val="left" w:pos="600"/>
        </w:tabs>
        <w:ind w:left="600" w:right="337" w:hanging="20"/>
        <w:jc w:val="both"/>
        <w:rPr>
          <w:sz w:val="24"/>
          <w:szCs w:val="24"/>
        </w:rPr>
      </w:pPr>
      <w:r w:rsidRPr="00E201AE">
        <w:rPr>
          <w:sz w:val="24"/>
          <w:szCs w:val="24"/>
        </w:rPr>
        <w:t>- informuje niezwłocznie kierownika budowy</w:t>
      </w:r>
    </w:p>
    <w:p w:rsidR="007F799F" w:rsidRPr="00E201AE" w:rsidRDefault="007F799F">
      <w:pPr>
        <w:tabs>
          <w:tab w:val="left" w:pos="600"/>
        </w:tabs>
        <w:ind w:left="600" w:right="337" w:hanging="20"/>
        <w:jc w:val="both"/>
        <w:rPr>
          <w:sz w:val="24"/>
          <w:szCs w:val="24"/>
        </w:rPr>
      </w:pPr>
    </w:p>
    <w:p w:rsidR="007F4112" w:rsidRPr="00E201AE" w:rsidRDefault="007F4112">
      <w:pPr>
        <w:tabs>
          <w:tab w:val="left" w:pos="600"/>
        </w:tabs>
        <w:ind w:left="600" w:right="337" w:hanging="20"/>
        <w:jc w:val="both"/>
        <w:rPr>
          <w:sz w:val="24"/>
          <w:szCs w:val="24"/>
        </w:rPr>
      </w:pPr>
      <w:r w:rsidRPr="00E201AE">
        <w:rPr>
          <w:sz w:val="24"/>
          <w:szCs w:val="24"/>
        </w:rPr>
        <w:t>- realizuje wnioski i polecenia powypadkowe</w:t>
      </w:r>
    </w:p>
    <w:p w:rsidR="007F4112" w:rsidRPr="00E201AE" w:rsidRDefault="007F4112">
      <w:pPr>
        <w:tabs>
          <w:tab w:val="left" w:pos="600"/>
        </w:tabs>
        <w:ind w:left="600" w:right="337" w:hanging="20"/>
        <w:jc w:val="both"/>
        <w:rPr>
          <w:sz w:val="24"/>
          <w:szCs w:val="24"/>
        </w:rPr>
      </w:pPr>
      <w:r w:rsidRPr="00E201AE">
        <w:rPr>
          <w:sz w:val="24"/>
          <w:szCs w:val="24"/>
        </w:rPr>
        <w:t>Kierownik budowy zobowiązany jest do zawiadomienia inspektora i prokuratora o każdym śmiertelnym zbiorowym lub ciężkim wypadku przy pracy oraz o każdym wypadku, który wywołał takie skutki</w:t>
      </w:r>
    </w:p>
    <w:p w:rsidR="007F4112" w:rsidRPr="00E201AE" w:rsidRDefault="007F4112">
      <w:pPr>
        <w:tabs>
          <w:tab w:val="left" w:pos="600"/>
        </w:tabs>
        <w:ind w:left="600" w:right="337" w:hanging="20"/>
        <w:jc w:val="both"/>
        <w:rPr>
          <w:sz w:val="24"/>
          <w:szCs w:val="24"/>
        </w:rPr>
      </w:pPr>
      <w:r w:rsidRPr="00E201AE">
        <w:rPr>
          <w:sz w:val="24"/>
          <w:szCs w:val="24"/>
        </w:rPr>
        <w:t>Kierownik budowy powinien niezwłocznie dokonać zgłoszenia o wypadku do siedziby swojej firmy pocztą lub telefonicznie.</w:t>
      </w:r>
    </w:p>
    <w:p w:rsidR="007F4112" w:rsidRPr="00E201AE" w:rsidRDefault="007F4112">
      <w:pPr>
        <w:tabs>
          <w:tab w:val="left" w:pos="600"/>
        </w:tabs>
        <w:ind w:left="600" w:right="337" w:hanging="20"/>
        <w:jc w:val="both"/>
        <w:rPr>
          <w:sz w:val="24"/>
          <w:szCs w:val="24"/>
        </w:rPr>
      </w:pPr>
      <w:r w:rsidRPr="00E201AE">
        <w:rPr>
          <w:sz w:val="24"/>
          <w:szCs w:val="24"/>
        </w:rPr>
        <w:t>Zespół powypadkowy, czyli specjaliści ds. BHP i przedstawiciel złogi bada okoliczności oraz przyczynę wypadku. Dochodzenie polega na dokonaniu wizji lokalnej, przesłuchaniu świadków i poszkodowanego, zbadaniu sprawności sprzętu i narzędzi stosowanych przez pracownika, stosowania ochron osobistych, czy pracownik był szkolony z przepisów BHP, czy posiadał wymagane badania lekarskie. W sytuacjach wątpliwych zaczerpuje się wiedzy powołanego biegłego w danej dziedzinie</w:t>
      </w:r>
    </w:p>
    <w:p w:rsidR="007F4112" w:rsidRPr="00E201AE" w:rsidRDefault="007F4112">
      <w:pPr>
        <w:tabs>
          <w:tab w:val="left" w:pos="600"/>
        </w:tabs>
        <w:ind w:left="600" w:right="337" w:hanging="20"/>
        <w:jc w:val="both"/>
        <w:rPr>
          <w:sz w:val="24"/>
          <w:szCs w:val="24"/>
        </w:rPr>
      </w:pPr>
    </w:p>
    <w:p w:rsidR="007F4112" w:rsidRPr="00E201AE" w:rsidRDefault="007F4112">
      <w:pPr>
        <w:tabs>
          <w:tab w:val="left" w:pos="600"/>
        </w:tabs>
        <w:ind w:left="600" w:right="337" w:hanging="20"/>
        <w:jc w:val="both"/>
        <w:rPr>
          <w:b/>
          <w:i/>
          <w:sz w:val="24"/>
          <w:szCs w:val="24"/>
        </w:rPr>
      </w:pPr>
      <w:r w:rsidRPr="00E201AE">
        <w:rPr>
          <w:b/>
          <w:i/>
          <w:sz w:val="24"/>
          <w:szCs w:val="24"/>
        </w:rPr>
        <w:t xml:space="preserve">b) konieczność stosowania przez pracowników środków ochrony indywidualnej,   </w:t>
      </w:r>
    </w:p>
    <w:p w:rsidR="007F4112" w:rsidRPr="00E201AE" w:rsidRDefault="007F4112">
      <w:pPr>
        <w:tabs>
          <w:tab w:val="left" w:pos="600"/>
        </w:tabs>
        <w:ind w:left="600" w:right="337" w:hanging="20"/>
        <w:jc w:val="both"/>
        <w:rPr>
          <w:sz w:val="24"/>
          <w:szCs w:val="24"/>
        </w:rPr>
      </w:pPr>
      <w:r w:rsidRPr="00E201AE">
        <w:rPr>
          <w:b/>
          <w:i/>
          <w:sz w:val="24"/>
          <w:szCs w:val="24"/>
        </w:rPr>
        <w:t xml:space="preserve">    zabezpieczających przed skutkami zagrożeń.</w:t>
      </w:r>
    </w:p>
    <w:p w:rsidR="007F4112" w:rsidRPr="00E201AE" w:rsidRDefault="007F4112">
      <w:pPr>
        <w:tabs>
          <w:tab w:val="left" w:pos="600"/>
        </w:tabs>
        <w:ind w:left="600" w:right="337" w:hanging="20"/>
        <w:jc w:val="both"/>
        <w:rPr>
          <w:sz w:val="24"/>
          <w:szCs w:val="24"/>
        </w:rPr>
      </w:pPr>
    </w:p>
    <w:p w:rsidR="007F4112" w:rsidRPr="00E201AE" w:rsidRDefault="007F4112">
      <w:pPr>
        <w:tabs>
          <w:tab w:val="left" w:pos="600"/>
        </w:tabs>
        <w:ind w:left="600" w:right="337" w:hanging="20"/>
        <w:jc w:val="both"/>
        <w:rPr>
          <w:sz w:val="24"/>
          <w:szCs w:val="24"/>
        </w:rPr>
      </w:pPr>
      <w:r w:rsidRPr="00E201AE">
        <w:rPr>
          <w:sz w:val="24"/>
          <w:szCs w:val="24"/>
        </w:rPr>
        <w:t>Wykonawca winien zapewnić pracownikom niezbędny sprzęt ochronny (kaski, okulary, ochronniki słuchu, rękawice, odzież). Sprzęt ten powinien posiadać certyfikaty bezpieczeństwa. Odzież ochronna i robocza powinna posiadać oznakowanie nazwą firmy Wykonawcy.</w:t>
      </w:r>
    </w:p>
    <w:p w:rsidR="007F4112" w:rsidRPr="00E201AE" w:rsidRDefault="007F4112">
      <w:pPr>
        <w:tabs>
          <w:tab w:val="left" w:pos="600"/>
        </w:tabs>
        <w:ind w:left="600" w:right="337" w:hanging="20"/>
        <w:jc w:val="both"/>
        <w:rPr>
          <w:sz w:val="24"/>
          <w:szCs w:val="24"/>
        </w:rPr>
      </w:pPr>
    </w:p>
    <w:p w:rsidR="007F4112" w:rsidRPr="00E201AE" w:rsidRDefault="007F4112">
      <w:pPr>
        <w:tabs>
          <w:tab w:val="left" w:pos="600"/>
        </w:tabs>
        <w:ind w:left="600" w:right="337" w:hanging="20"/>
        <w:jc w:val="both"/>
        <w:rPr>
          <w:b/>
          <w:i/>
          <w:sz w:val="24"/>
          <w:szCs w:val="24"/>
        </w:rPr>
      </w:pPr>
      <w:r w:rsidRPr="00E201AE">
        <w:rPr>
          <w:b/>
          <w:i/>
          <w:sz w:val="24"/>
          <w:szCs w:val="24"/>
        </w:rPr>
        <w:t>c) zasady bezpośredniego nadzoru nad pracami szczególnie niebezpiecznymi przez</w:t>
      </w:r>
    </w:p>
    <w:p w:rsidR="007F4112" w:rsidRPr="00E201AE" w:rsidRDefault="007F4112">
      <w:pPr>
        <w:tabs>
          <w:tab w:val="left" w:pos="600"/>
        </w:tabs>
        <w:ind w:left="600" w:right="337" w:hanging="20"/>
        <w:jc w:val="both"/>
        <w:rPr>
          <w:b/>
          <w:i/>
          <w:sz w:val="24"/>
          <w:szCs w:val="24"/>
        </w:rPr>
      </w:pPr>
      <w:r w:rsidRPr="00E201AE">
        <w:rPr>
          <w:b/>
          <w:i/>
          <w:sz w:val="24"/>
          <w:szCs w:val="24"/>
        </w:rPr>
        <w:t xml:space="preserve">    wyznaczone w tym celu osoby</w:t>
      </w:r>
    </w:p>
    <w:p w:rsidR="007F4112" w:rsidRPr="00E201AE" w:rsidRDefault="007F4112">
      <w:pPr>
        <w:tabs>
          <w:tab w:val="left" w:pos="600"/>
        </w:tabs>
        <w:ind w:left="600" w:right="337" w:hanging="20"/>
        <w:jc w:val="both"/>
        <w:rPr>
          <w:b/>
          <w:i/>
          <w:sz w:val="24"/>
          <w:szCs w:val="24"/>
        </w:rPr>
      </w:pPr>
    </w:p>
    <w:p w:rsidR="007F4112" w:rsidRPr="00E201AE" w:rsidRDefault="007F4112">
      <w:pPr>
        <w:tabs>
          <w:tab w:val="left" w:pos="600"/>
        </w:tabs>
        <w:ind w:left="600" w:right="337" w:hanging="20"/>
        <w:jc w:val="both"/>
        <w:rPr>
          <w:sz w:val="24"/>
          <w:szCs w:val="24"/>
        </w:rPr>
      </w:pPr>
      <w:r w:rsidRPr="00E201AE">
        <w:rPr>
          <w:sz w:val="24"/>
          <w:szCs w:val="24"/>
        </w:rPr>
        <w:t>Na budowie winna być stosowana trójstopniowa kontrola stanu BHP tj.</w:t>
      </w:r>
    </w:p>
    <w:p w:rsidR="007F4112" w:rsidRPr="00E201AE" w:rsidRDefault="007F4112">
      <w:pPr>
        <w:tabs>
          <w:tab w:val="left" w:pos="600"/>
        </w:tabs>
        <w:ind w:left="600" w:right="337" w:hanging="20"/>
        <w:jc w:val="both"/>
        <w:rPr>
          <w:sz w:val="24"/>
          <w:szCs w:val="24"/>
        </w:rPr>
      </w:pPr>
      <w:r w:rsidRPr="00E201AE">
        <w:rPr>
          <w:sz w:val="24"/>
          <w:szCs w:val="24"/>
        </w:rPr>
        <w:t xml:space="preserve">- specjalista ds. BHP raz w miesiącu powinien dokonać przeglądu stanowisk pracy wydając </w:t>
      </w:r>
    </w:p>
    <w:p w:rsidR="007F4112" w:rsidRPr="00E201AE" w:rsidRDefault="007F4112">
      <w:pPr>
        <w:tabs>
          <w:tab w:val="left" w:pos="600"/>
        </w:tabs>
        <w:ind w:left="600" w:right="337" w:hanging="20"/>
        <w:jc w:val="both"/>
        <w:rPr>
          <w:sz w:val="24"/>
          <w:szCs w:val="24"/>
        </w:rPr>
      </w:pPr>
      <w:r w:rsidRPr="00E201AE">
        <w:rPr>
          <w:sz w:val="24"/>
          <w:szCs w:val="24"/>
        </w:rPr>
        <w:t xml:space="preserve">  stosowne zalecenia . Posiada on uprawnienia do wstrzymywania czasowego prowadzenia  </w:t>
      </w:r>
    </w:p>
    <w:p w:rsidR="007F4112" w:rsidRPr="00E201AE" w:rsidRDefault="007F4112">
      <w:pPr>
        <w:tabs>
          <w:tab w:val="left" w:pos="600"/>
        </w:tabs>
        <w:ind w:left="600" w:right="337" w:hanging="20"/>
        <w:jc w:val="both"/>
        <w:rPr>
          <w:sz w:val="24"/>
          <w:szCs w:val="24"/>
        </w:rPr>
      </w:pPr>
      <w:r w:rsidRPr="00E201AE">
        <w:rPr>
          <w:sz w:val="24"/>
          <w:szCs w:val="24"/>
        </w:rPr>
        <w:t xml:space="preserve">  robót, które zagrażają życiu lub zdrowiu pracowników.</w:t>
      </w:r>
    </w:p>
    <w:p w:rsidR="007F4112" w:rsidRPr="00E201AE" w:rsidRDefault="007F4112">
      <w:pPr>
        <w:tabs>
          <w:tab w:val="left" w:pos="600"/>
        </w:tabs>
        <w:ind w:left="600" w:right="337" w:hanging="20"/>
        <w:jc w:val="both"/>
        <w:rPr>
          <w:sz w:val="24"/>
          <w:szCs w:val="24"/>
        </w:rPr>
      </w:pPr>
      <w:r w:rsidRPr="00E201AE">
        <w:rPr>
          <w:sz w:val="24"/>
          <w:szCs w:val="24"/>
        </w:rPr>
        <w:t xml:space="preserve">- Kierownik Budowy, będący koordynatorem ds. BHP na bieżąco sprawuje nadzór nad   </w:t>
      </w:r>
    </w:p>
    <w:p w:rsidR="007F4112" w:rsidRPr="00E201AE" w:rsidRDefault="007F4112">
      <w:pPr>
        <w:tabs>
          <w:tab w:val="left" w:pos="600"/>
        </w:tabs>
        <w:ind w:left="600" w:right="337" w:hanging="20"/>
        <w:jc w:val="both"/>
        <w:rPr>
          <w:sz w:val="24"/>
          <w:szCs w:val="24"/>
        </w:rPr>
      </w:pPr>
      <w:r w:rsidRPr="00E201AE">
        <w:rPr>
          <w:sz w:val="24"/>
          <w:szCs w:val="24"/>
        </w:rPr>
        <w:t xml:space="preserve">  prowadzonymi robotami. Uwagi wpisuje do dziennika budowy ze wskazaniem osób  </w:t>
      </w:r>
    </w:p>
    <w:p w:rsidR="007F4112" w:rsidRPr="00E201AE" w:rsidRDefault="007F4112">
      <w:pPr>
        <w:tabs>
          <w:tab w:val="left" w:pos="600"/>
        </w:tabs>
        <w:ind w:left="600" w:right="337" w:hanging="20"/>
        <w:jc w:val="both"/>
        <w:rPr>
          <w:sz w:val="24"/>
          <w:szCs w:val="24"/>
        </w:rPr>
      </w:pPr>
      <w:r w:rsidRPr="00E201AE">
        <w:rPr>
          <w:sz w:val="24"/>
          <w:szCs w:val="24"/>
        </w:rPr>
        <w:t xml:space="preserve">  odpowiedzialnych za wykonanie spostrzeżeń.</w:t>
      </w:r>
    </w:p>
    <w:p w:rsidR="007F4112" w:rsidRPr="00E201AE" w:rsidRDefault="007F4112">
      <w:pPr>
        <w:tabs>
          <w:tab w:val="left" w:pos="600"/>
        </w:tabs>
        <w:ind w:left="600" w:right="337" w:hanging="20"/>
        <w:jc w:val="both"/>
        <w:rPr>
          <w:sz w:val="24"/>
          <w:szCs w:val="24"/>
        </w:rPr>
      </w:pPr>
      <w:r w:rsidRPr="00E201AE">
        <w:rPr>
          <w:sz w:val="24"/>
          <w:szCs w:val="24"/>
        </w:rPr>
        <w:t xml:space="preserve">- Kierownicy robót codziennie sprawdzają stan na prowadzonych odcinkach robót usuwając </w:t>
      </w:r>
    </w:p>
    <w:p w:rsidR="007F4112" w:rsidRPr="00E201AE" w:rsidRDefault="007F4112">
      <w:pPr>
        <w:tabs>
          <w:tab w:val="left" w:pos="600"/>
        </w:tabs>
        <w:ind w:left="600" w:right="337" w:hanging="20"/>
        <w:jc w:val="both"/>
        <w:rPr>
          <w:sz w:val="24"/>
          <w:szCs w:val="24"/>
        </w:rPr>
      </w:pPr>
      <w:r w:rsidRPr="00E201AE">
        <w:rPr>
          <w:sz w:val="24"/>
          <w:szCs w:val="24"/>
        </w:rPr>
        <w:t xml:space="preserve">  zagrożenia .   </w:t>
      </w:r>
    </w:p>
    <w:p w:rsidR="007F4112" w:rsidRPr="00E201AE" w:rsidRDefault="007F4112">
      <w:pPr>
        <w:tabs>
          <w:tab w:val="left" w:pos="600"/>
        </w:tabs>
        <w:ind w:left="600" w:right="337" w:hanging="20"/>
        <w:jc w:val="both"/>
        <w:rPr>
          <w:sz w:val="24"/>
          <w:szCs w:val="24"/>
        </w:rPr>
      </w:pPr>
    </w:p>
    <w:p w:rsidR="007F4112" w:rsidRPr="00E201AE" w:rsidRDefault="009F0DAE">
      <w:pPr>
        <w:tabs>
          <w:tab w:val="left" w:pos="600"/>
        </w:tabs>
        <w:ind w:left="600" w:right="337" w:hanging="20"/>
        <w:jc w:val="both"/>
        <w:rPr>
          <w:b/>
          <w:sz w:val="24"/>
          <w:szCs w:val="24"/>
        </w:rPr>
      </w:pPr>
      <w:r>
        <w:rPr>
          <w:b/>
          <w:sz w:val="24"/>
          <w:szCs w:val="24"/>
        </w:rPr>
        <w:t>7</w:t>
      </w:r>
      <w:r w:rsidR="007F4112" w:rsidRPr="00E201AE">
        <w:rPr>
          <w:b/>
          <w:sz w:val="24"/>
          <w:szCs w:val="24"/>
        </w:rPr>
        <w:t xml:space="preserve">. Określenie sposobu przechowywania i przemieszczania materiałów, wyrobów, </w:t>
      </w:r>
    </w:p>
    <w:p w:rsidR="007F4112" w:rsidRPr="00E201AE" w:rsidRDefault="007F4112">
      <w:pPr>
        <w:tabs>
          <w:tab w:val="left" w:pos="600"/>
        </w:tabs>
        <w:ind w:left="600" w:right="337" w:hanging="20"/>
        <w:jc w:val="both"/>
        <w:rPr>
          <w:b/>
          <w:sz w:val="24"/>
          <w:szCs w:val="24"/>
        </w:rPr>
      </w:pPr>
      <w:r w:rsidRPr="00E201AE">
        <w:rPr>
          <w:b/>
          <w:sz w:val="24"/>
          <w:szCs w:val="24"/>
        </w:rPr>
        <w:t xml:space="preserve">    substancji oraz preparatów niebezpiecznych na terenie budowy.</w:t>
      </w:r>
    </w:p>
    <w:p w:rsidR="007F4112" w:rsidRPr="00E201AE" w:rsidRDefault="007F4112">
      <w:pPr>
        <w:tabs>
          <w:tab w:val="left" w:pos="600"/>
        </w:tabs>
        <w:ind w:left="600" w:right="337" w:hanging="20"/>
        <w:jc w:val="both"/>
        <w:rPr>
          <w:b/>
          <w:sz w:val="24"/>
          <w:szCs w:val="24"/>
        </w:rPr>
      </w:pPr>
    </w:p>
    <w:p w:rsidR="007F4112" w:rsidRPr="00E201AE" w:rsidRDefault="00CF196A">
      <w:pPr>
        <w:tabs>
          <w:tab w:val="left" w:pos="600"/>
        </w:tabs>
        <w:ind w:left="600" w:right="337" w:hanging="20"/>
        <w:jc w:val="both"/>
        <w:rPr>
          <w:sz w:val="24"/>
          <w:szCs w:val="24"/>
        </w:rPr>
      </w:pPr>
      <w:r w:rsidRPr="00E201AE">
        <w:rPr>
          <w:sz w:val="24"/>
          <w:szCs w:val="24"/>
        </w:rPr>
        <w:tab/>
      </w:r>
      <w:r w:rsidR="005E1A54" w:rsidRPr="00E201AE">
        <w:rPr>
          <w:sz w:val="24"/>
          <w:szCs w:val="24"/>
        </w:rPr>
        <w:tab/>
      </w:r>
      <w:r w:rsidR="005E1A54" w:rsidRPr="00E201AE">
        <w:rPr>
          <w:sz w:val="24"/>
          <w:szCs w:val="24"/>
        </w:rPr>
        <w:tab/>
      </w:r>
      <w:r w:rsidR="007F4112" w:rsidRPr="00E201AE">
        <w:rPr>
          <w:sz w:val="24"/>
          <w:szCs w:val="24"/>
        </w:rPr>
        <w:t>Materiały stosowane do wbudowania jak rury kanalizacyjne, ścianki czołowe, kostka brukowa, płyty chodnikowe, krawężniki powinny być składowane w ogrodzonych magazynach zlokalizowanych w okolicach biura budowy.</w:t>
      </w:r>
    </w:p>
    <w:p w:rsidR="007F4112" w:rsidRPr="00E201AE" w:rsidRDefault="007F4112">
      <w:pPr>
        <w:tabs>
          <w:tab w:val="left" w:pos="600"/>
        </w:tabs>
        <w:ind w:left="600" w:right="337" w:hanging="20"/>
        <w:jc w:val="both"/>
        <w:rPr>
          <w:sz w:val="24"/>
          <w:szCs w:val="24"/>
        </w:rPr>
      </w:pPr>
      <w:r w:rsidRPr="00E201AE">
        <w:rPr>
          <w:sz w:val="24"/>
          <w:szCs w:val="24"/>
        </w:rPr>
        <w:t>Materiały sypkie jak piasek, kruszywo składowane również powinny być w otoczeniu biura budowy na wydzielonym placu przeznaczonym na cele składowania materiałów budowlanych.</w:t>
      </w:r>
    </w:p>
    <w:p w:rsidR="007F4112" w:rsidRPr="00E201AE" w:rsidRDefault="007F4112">
      <w:pPr>
        <w:tabs>
          <w:tab w:val="left" w:pos="600"/>
        </w:tabs>
        <w:ind w:left="600" w:right="337" w:hanging="20"/>
        <w:jc w:val="both"/>
        <w:rPr>
          <w:sz w:val="24"/>
          <w:szCs w:val="24"/>
        </w:rPr>
      </w:pPr>
      <w:r w:rsidRPr="00E201AE">
        <w:rPr>
          <w:sz w:val="24"/>
          <w:szCs w:val="24"/>
        </w:rPr>
        <w:t>Beton asfaltowy powinien zostać  wbudowany bezpośrednio na prowadzonych odcinkach robót.</w:t>
      </w:r>
    </w:p>
    <w:p w:rsidR="007F4112" w:rsidRDefault="007F4112">
      <w:pPr>
        <w:tabs>
          <w:tab w:val="left" w:pos="600"/>
        </w:tabs>
        <w:ind w:left="600" w:right="337" w:hanging="20"/>
        <w:jc w:val="both"/>
        <w:rPr>
          <w:sz w:val="24"/>
          <w:szCs w:val="24"/>
        </w:rPr>
      </w:pPr>
    </w:p>
    <w:p w:rsidR="007F4112" w:rsidRPr="00E201AE" w:rsidRDefault="00565F0C">
      <w:pPr>
        <w:tabs>
          <w:tab w:val="left" w:pos="600"/>
        </w:tabs>
        <w:ind w:left="600" w:right="337" w:hanging="20"/>
        <w:jc w:val="both"/>
        <w:rPr>
          <w:b/>
          <w:sz w:val="24"/>
          <w:szCs w:val="24"/>
        </w:rPr>
      </w:pPr>
      <w:r>
        <w:rPr>
          <w:b/>
          <w:sz w:val="24"/>
          <w:szCs w:val="24"/>
        </w:rPr>
        <w:br w:type="page"/>
      </w:r>
      <w:r w:rsidR="009F0DAE">
        <w:rPr>
          <w:b/>
          <w:sz w:val="24"/>
          <w:szCs w:val="24"/>
        </w:rPr>
        <w:lastRenderedPageBreak/>
        <w:t>8</w:t>
      </w:r>
      <w:r w:rsidR="007F4112" w:rsidRPr="00E201AE">
        <w:rPr>
          <w:b/>
          <w:sz w:val="24"/>
          <w:szCs w:val="24"/>
        </w:rPr>
        <w:t xml:space="preserve">. Wskazanie środków technicznych i organizacyjnych, zapobiegających  </w:t>
      </w:r>
    </w:p>
    <w:p w:rsidR="007F4112" w:rsidRPr="00E201AE" w:rsidRDefault="007F4112">
      <w:pPr>
        <w:tabs>
          <w:tab w:val="left" w:pos="600"/>
        </w:tabs>
        <w:ind w:left="600" w:right="337" w:hanging="20"/>
        <w:jc w:val="both"/>
        <w:rPr>
          <w:b/>
          <w:sz w:val="24"/>
          <w:szCs w:val="24"/>
        </w:rPr>
      </w:pPr>
      <w:r w:rsidRPr="00E201AE">
        <w:rPr>
          <w:b/>
          <w:sz w:val="24"/>
          <w:szCs w:val="24"/>
        </w:rPr>
        <w:t xml:space="preserve">    niebezpieczeństwom wynikającym z wykonywania robót budowlanych w strefach  </w:t>
      </w:r>
    </w:p>
    <w:p w:rsidR="007F4112" w:rsidRPr="00E201AE" w:rsidRDefault="007F4112">
      <w:pPr>
        <w:tabs>
          <w:tab w:val="left" w:pos="600"/>
        </w:tabs>
        <w:ind w:left="600" w:right="337" w:hanging="20"/>
        <w:jc w:val="both"/>
        <w:rPr>
          <w:b/>
          <w:sz w:val="24"/>
          <w:szCs w:val="24"/>
        </w:rPr>
      </w:pPr>
      <w:r w:rsidRPr="00E201AE">
        <w:rPr>
          <w:b/>
          <w:sz w:val="24"/>
          <w:szCs w:val="24"/>
        </w:rPr>
        <w:t xml:space="preserve">    szczególnego zagrożenia zdrowia lub w ich sąsiedztwie, w tym zapewniających </w:t>
      </w:r>
    </w:p>
    <w:p w:rsidR="007F4112" w:rsidRPr="00E201AE" w:rsidRDefault="007F4112">
      <w:pPr>
        <w:tabs>
          <w:tab w:val="left" w:pos="600"/>
        </w:tabs>
        <w:ind w:left="600" w:right="337" w:hanging="20"/>
        <w:jc w:val="both"/>
        <w:rPr>
          <w:b/>
          <w:sz w:val="24"/>
          <w:szCs w:val="24"/>
        </w:rPr>
      </w:pPr>
      <w:r w:rsidRPr="00E201AE">
        <w:rPr>
          <w:b/>
          <w:sz w:val="24"/>
          <w:szCs w:val="24"/>
        </w:rPr>
        <w:t xml:space="preserve">    bezpieczną i sprawną komunikację, umożliwiającą szybką ewakuacją na wypadek </w:t>
      </w:r>
    </w:p>
    <w:p w:rsidR="007F4112" w:rsidRPr="00E201AE" w:rsidRDefault="007F4112">
      <w:pPr>
        <w:tabs>
          <w:tab w:val="left" w:pos="600"/>
        </w:tabs>
        <w:ind w:left="600" w:right="337" w:hanging="20"/>
        <w:jc w:val="both"/>
        <w:rPr>
          <w:sz w:val="24"/>
          <w:szCs w:val="24"/>
        </w:rPr>
      </w:pPr>
      <w:r w:rsidRPr="00E201AE">
        <w:rPr>
          <w:b/>
          <w:sz w:val="24"/>
          <w:szCs w:val="24"/>
        </w:rPr>
        <w:t xml:space="preserve">     pożaru, awarii i innych zagrożeń.</w:t>
      </w:r>
    </w:p>
    <w:p w:rsidR="007F4112" w:rsidRPr="00E201AE" w:rsidRDefault="007F4112">
      <w:pPr>
        <w:tabs>
          <w:tab w:val="left" w:pos="600"/>
        </w:tabs>
        <w:ind w:right="337"/>
        <w:jc w:val="both"/>
        <w:rPr>
          <w:sz w:val="24"/>
          <w:szCs w:val="24"/>
        </w:rPr>
      </w:pPr>
    </w:p>
    <w:p w:rsidR="007F4112" w:rsidRPr="00E201AE" w:rsidRDefault="007F4112">
      <w:pPr>
        <w:tabs>
          <w:tab w:val="left" w:pos="600"/>
        </w:tabs>
        <w:ind w:left="600" w:right="337" w:hanging="20"/>
        <w:jc w:val="both"/>
        <w:rPr>
          <w:sz w:val="24"/>
          <w:szCs w:val="24"/>
        </w:rPr>
      </w:pPr>
      <w:r w:rsidRPr="00E201AE">
        <w:rPr>
          <w:b/>
          <w:i/>
          <w:sz w:val="24"/>
          <w:szCs w:val="24"/>
        </w:rPr>
        <w:t>Sposoby bezpiecznego wykonywania robót ziemnych.</w:t>
      </w:r>
    </w:p>
    <w:p w:rsidR="007F4112" w:rsidRPr="00E201AE" w:rsidRDefault="007F4112">
      <w:pPr>
        <w:tabs>
          <w:tab w:val="left" w:pos="600"/>
        </w:tabs>
        <w:ind w:left="600" w:right="337" w:hanging="20"/>
        <w:jc w:val="both"/>
        <w:rPr>
          <w:sz w:val="24"/>
          <w:szCs w:val="24"/>
        </w:rPr>
      </w:pPr>
    </w:p>
    <w:p w:rsidR="007F4112" w:rsidRPr="00E201AE" w:rsidRDefault="00CF196A">
      <w:pPr>
        <w:tabs>
          <w:tab w:val="left" w:pos="600"/>
        </w:tabs>
        <w:ind w:left="600" w:right="337" w:hanging="20"/>
        <w:jc w:val="both"/>
        <w:rPr>
          <w:sz w:val="24"/>
          <w:szCs w:val="24"/>
        </w:rPr>
      </w:pPr>
      <w:r w:rsidRPr="00E201AE">
        <w:rPr>
          <w:sz w:val="24"/>
          <w:szCs w:val="24"/>
        </w:rPr>
        <w:tab/>
      </w:r>
      <w:r w:rsidRPr="00E201AE">
        <w:rPr>
          <w:sz w:val="24"/>
          <w:szCs w:val="24"/>
        </w:rPr>
        <w:tab/>
      </w:r>
      <w:r w:rsidRPr="00E201AE">
        <w:rPr>
          <w:sz w:val="24"/>
          <w:szCs w:val="24"/>
        </w:rPr>
        <w:tab/>
      </w:r>
      <w:r w:rsidR="007F4112" w:rsidRPr="00E201AE">
        <w:rPr>
          <w:sz w:val="24"/>
          <w:szCs w:val="24"/>
        </w:rPr>
        <w:t>Prowadzenie robót ziemnych winno być poprzedzone sprawdzeniem gruntu pod względem istnienia instalacji takich jak: elektryczna, wodociągowa, kanalizacyjna i gazowa. W przypadku ich istnienia należy określić bezpieczną odległość w pionie i poziomie w jakiej mogą być wykonywane te roboty. Miejsca przebiegu instalacji należy oznaczyć trwałymi i widocznymi znakami. Kopanie rowów poszukiwawczych w celu ustalenia położenia przewodów, jeżeli odspajanie gruntu odbywa się na głębokości większej niż 40 cm powinno odbywać się sposobem ręcznym bez użycia kilofa. Wykopy należy ogrodzić taśma biało – czerwoną i ustawić tablice ostrzegawcze. W sytuacji gdy w pobliżu znajdują się inne stanowiska pracy należy ustawić trwałe bariery o wysokości 1,10 m ponad terenem w odległości nie mniejszej niż 1 m od krawędzi wykopu lub klina odłamu gruntu. Skarpy po deszczu , mrozie lub dłuższej przerwie w pracy podlegają sprawdzeniu. Przy wydobywaniu urobku sprzętem mechanicznym pracownicy winni znajdować się w bezpiecznej odległości poza zasięgiem tego sprzętu. Ruch środków transportowych przy wykopach powinien odbywać się poza klinem odłamu gruntu. W samochodach wywożących urobek poza teren budowy i poruszających się drogami publicznymi należy umyć koła lub w inny sposób skutecznie je oczyścić, przy opuszczaniu placu budowy. Przy prowadzeniu robót ziemnych koparka powinna być ustawiona w odległości co najmniej 0,60 m poza klinem odłamu. Przy pracach koparką przedsiębierną nie wolno dopuszczać do tworzenia się nawisów. Kierowca samochodu, na który ładowany jest urobek powinien przebywać poza kabiną pojazdu. Przebywanie osób pomiędzy ścianą wykopu, a koparką nawet w czasie postoju jest zabronione.</w:t>
      </w:r>
    </w:p>
    <w:p w:rsidR="007F4112" w:rsidRPr="00E201AE" w:rsidRDefault="007F4112">
      <w:pPr>
        <w:tabs>
          <w:tab w:val="left" w:pos="600"/>
        </w:tabs>
        <w:ind w:right="337"/>
        <w:jc w:val="both"/>
        <w:rPr>
          <w:sz w:val="24"/>
          <w:szCs w:val="24"/>
        </w:rPr>
      </w:pPr>
    </w:p>
    <w:p w:rsidR="007F4112" w:rsidRPr="00E201AE" w:rsidRDefault="007F4112">
      <w:pPr>
        <w:tabs>
          <w:tab w:val="left" w:pos="600"/>
        </w:tabs>
        <w:ind w:left="600" w:right="337" w:hanging="20"/>
        <w:jc w:val="both"/>
        <w:rPr>
          <w:sz w:val="24"/>
          <w:szCs w:val="24"/>
        </w:rPr>
      </w:pPr>
      <w:r w:rsidRPr="00E201AE">
        <w:rPr>
          <w:b/>
          <w:i/>
          <w:sz w:val="24"/>
          <w:szCs w:val="24"/>
        </w:rPr>
        <w:t>Sposób bezpiecznego wykonywania prac przy użyciu maszyn przy uwzględnieniu towarzyszącemu temu zadaniu transportowi.</w:t>
      </w:r>
    </w:p>
    <w:p w:rsidR="007F4112" w:rsidRPr="00E201AE" w:rsidRDefault="007F4112">
      <w:pPr>
        <w:tabs>
          <w:tab w:val="left" w:pos="600"/>
        </w:tabs>
        <w:ind w:left="600" w:right="337" w:hanging="20"/>
        <w:jc w:val="both"/>
        <w:rPr>
          <w:sz w:val="24"/>
          <w:szCs w:val="24"/>
        </w:rPr>
      </w:pPr>
    </w:p>
    <w:p w:rsidR="007F4112" w:rsidRPr="00E201AE" w:rsidRDefault="005E1A54">
      <w:pPr>
        <w:tabs>
          <w:tab w:val="left" w:pos="600"/>
        </w:tabs>
        <w:ind w:left="600" w:right="337" w:hanging="20"/>
        <w:jc w:val="both"/>
        <w:rPr>
          <w:b/>
          <w:i/>
          <w:sz w:val="24"/>
          <w:szCs w:val="24"/>
        </w:rPr>
      </w:pPr>
      <w:r w:rsidRPr="00E201AE">
        <w:rPr>
          <w:sz w:val="24"/>
          <w:szCs w:val="24"/>
        </w:rPr>
        <w:tab/>
      </w:r>
      <w:r w:rsidRPr="00E201AE">
        <w:rPr>
          <w:sz w:val="24"/>
          <w:szCs w:val="24"/>
        </w:rPr>
        <w:tab/>
      </w:r>
      <w:r w:rsidRPr="00E201AE">
        <w:rPr>
          <w:sz w:val="24"/>
          <w:szCs w:val="24"/>
        </w:rPr>
        <w:tab/>
      </w:r>
      <w:r w:rsidR="007F4112" w:rsidRPr="00E201AE">
        <w:rPr>
          <w:sz w:val="24"/>
          <w:szCs w:val="24"/>
        </w:rPr>
        <w:t>Przy wykonywaniu robót maszynami należy ustalić strefę niebezpieczną i ustawić tablice ostrzegawcze, każde uruchomienie maszyny należy sygnalizować. Miejsce pracy maszyny w porze nocnej należy odpowiednio oświetlić, a maszynę wyposażyć w światła ostrzegawcze. Części maszyn i urządzeń będące w ruchu należy zaopatrzyć w odpowiednie osłony lub inne zabezpieczenia. Zabrania się dokonywania napraw, smarowania i czyszczenia maszyn i urządzeń będących w ruchu. Zabrania się oczyszczania maszyn i urządzeń benzyną etylizowaną. Maszyny i urządzenia o napędzie elektrycznym należy zabezpieczyć przed możliwością porażenia obsługi prądem elektrycznym. Demontaż maszyn oraz przenoszenie urządzeń o napędzie elektrycznym mogą być dokonywane wyłącznie po odłączeniu źródła zasilania. Zabrania się używania uszkodzonych lub niesprawnych maszyn i urządzeń. Maszyny i urządzenia ustawione na pochyłym terenie należy zabezpieczyć przed samoczynną zmianą położenia i uruchomieniem. Wszystkie maszyny i urządzenia powinny być utrzymywane w stanie zapewniającym ich sprawność, powinny być stosowane wyłącznie do prac, do jakich zostały przeznaczone i obsługiwane przez przeszkolone osoby.</w:t>
      </w:r>
    </w:p>
    <w:p w:rsidR="007F4112" w:rsidRPr="00E201AE" w:rsidRDefault="007F4112">
      <w:pPr>
        <w:tabs>
          <w:tab w:val="left" w:pos="600"/>
        </w:tabs>
        <w:ind w:left="600" w:right="337" w:hanging="20"/>
        <w:jc w:val="both"/>
        <w:rPr>
          <w:b/>
          <w:i/>
          <w:sz w:val="24"/>
          <w:szCs w:val="24"/>
        </w:rPr>
      </w:pPr>
    </w:p>
    <w:p w:rsidR="009F0DAE" w:rsidRDefault="009F0DAE">
      <w:pPr>
        <w:tabs>
          <w:tab w:val="left" w:pos="600"/>
        </w:tabs>
        <w:ind w:left="600" w:right="337" w:hanging="20"/>
        <w:jc w:val="both"/>
        <w:rPr>
          <w:b/>
          <w:i/>
          <w:sz w:val="24"/>
          <w:szCs w:val="24"/>
        </w:rPr>
      </w:pPr>
    </w:p>
    <w:p w:rsidR="007F4112" w:rsidRPr="00E201AE" w:rsidRDefault="00565F0C">
      <w:pPr>
        <w:tabs>
          <w:tab w:val="left" w:pos="600"/>
        </w:tabs>
        <w:ind w:left="600" w:right="337" w:hanging="20"/>
        <w:jc w:val="both"/>
        <w:rPr>
          <w:sz w:val="24"/>
          <w:szCs w:val="24"/>
        </w:rPr>
      </w:pPr>
      <w:r>
        <w:rPr>
          <w:b/>
          <w:i/>
          <w:sz w:val="24"/>
          <w:szCs w:val="24"/>
        </w:rPr>
        <w:br w:type="page"/>
      </w:r>
      <w:r w:rsidR="007F4112" w:rsidRPr="00E201AE">
        <w:rPr>
          <w:b/>
          <w:i/>
          <w:sz w:val="24"/>
          <w:szCs w:val="24"/>
        </w:rPr>
        <w:lastRenderedPageBreak/>
        <w:t xml:space="preserve">Roboty brukarskie.  </w:t>
      </w:r>
    </w:p>
    <w:p w:rsidR="007F4112" w:rsidRPr="00E201AE" w:rsidRDefault="007F4112">
      <w:pPr>
        <w:tabs>
          <w:tab w:val="left" w:pos="600"/>
        </w:tabs>
        <w:ind w:left="600" w:right="337" w:hanging="20"/>
        <w:jc w:val="both"/>
        <w:rPr>
          <w:sz w:val="24"/>
          <w:szCs w:val="24"/>
        </w:rPr>
      </w:pPr>
    </w:p>
    <w:p w:rsidR="007F4112" w:rsidRPr="00E201AE" w:rsidRDefault="007F4112">
      <w:pPr>
        <w:tabs>
          <w:tab w:val="left" w:pos="600"/>
        </w:tabs>
        <w:ind w:left="600" w:right="337" w:hanging="20"/>
        <w:jc w:val="both"/>
        <w:rPr>
          <w:b/>
          <w:i/>
          <w:sz w:val="24"/>
          <w:szCs w:val="24"/>
        </w:rPr>
      </w:pPr>
      <w:r w:rsidRPr="00E201AE">
        <w:rPr>
          <w:sz w:val="24"/>
          <w:szCs w:val="24"/>
        </w:rPr>
        <w:t>Przy prowadzeniu robót brukarskich należ zachować szczególna ostrożność przy transporcie palet kostki brukowej. Narzędzia ręczne o napędzie elektrycznym należy co najmniej raz na 10 dni kontrolować, jeżeli instrukcja producenta nie przewiduje innych terminów kontroli ich sprawności technicznej i zabezpieczeń przed porażeniem prądem. Wyniki powinny być notowane, a przechowywane u Kierownika Budowy.  Wszystkie maszyny i urządzenia powinny być utrzymywane w stanie zapewniającym ich sprawność, powinny być stosowane wyłącznie do prac, do jakich zostały przeznaczone i obsługiwane wyłącznie przez przeszkolone osoby.</w:t>
      </w:r>
    </w:p>
    <w:p w:rsidR="007F4112" w:rsidRPr="00E201AE" w:rsidRDefault="007F4112">
      <w:pPr>
        <w:tabs>
          <w:tab w:val="left" w:pos="600"/>
        </w:tabs>
        <w:ind w:left="600" w:right="337" w:hanging="20"/>
        <w:jc w:val="both"/>
        <w:rPr>
          <w:sz w:val="24"/>
          <w:szCs w:val="24"/>
        </w:rPr>
      </w:pPr>
      <w:r w:rsidRPr="00E201AE">
        <w:rPr>
          <w:b/>
          <w:i/>
          <w:sz w:val="24"/>
          <w:szCs w:val="24"/>
        </w:rPr>
        <w:t>Sposoby bezpiecznego wykonywania robót w okresie zimowym.</w:t>
      </w:r>
    </w:p>
    <w:p w:rsidR="007F4112" w:rsidRPr="00E201AE" w:rsidRDefault="007F4112">
      <w:pPr>
        <w:tabs>
          <w:tab w:val="left" w:pos="600"/>
        </w:tabs>
        <w:ind w:left="600" w:right="337" w:hanging="20"/>
        <w:jc w:val="both"/>
        <w:rPr>
          <w:sz w:val="24"/>
          <w:szCs w:val="24"/>
        </w:rPr>
      </w:pPr>
    </w:p>
    <w:p w:rsidR="007F4112" w:rsidRPr="00E201AE" w:rsidRDefault="007F4112">
      <w:pPr>
        <w:tabs>
          <w:tab w:val="left" w:pos="600"/>
        </w:tabs>
        <w:ind w:left="600" w:right="337" w:hanging="20"/>
        <w:jc w:val="both"/>
        <w:rPr>
          <w:b/>
          <w:i/>
          <w:sz w:val="24"/>
          <w:szCs w:val="24"/>
        </w:rPr>
      </w:pPr>
      <w:r w:rsidRPr="00E201AE">
        <w:rPr>
          <w:sz w:val="24"/>
          <w:szCs w:val="24"/>
        </w:rPr>
        <w:t>Przy prowadzeniu robót w okresie zimowym należy wyposażyć pracowników w ciepłą odzież i obuwie oraz kominiarki. Należy zapewnić ciepły posiłek i napoje na stanowisku pracy. Drogi transportowe jak i ciągi piesze zabezpieczyć przed poślizgiem.</w:t>
      </w:r>
    </w:p>
    <w:p w:rsidR="007F4112" w:rsidRPr="00E201AE" w:rsidRDefault="007F4112">
      <w:pPr>
        <w:tabs>
          <w:tab w:val="left" w:pos="600"/>
        </w:tabs>
        <w:ind w:left="600" w:right="337" w:hanging="20"/>
        <w:jc w:val="both"/>
        <w:rPr>
          <w:sz w:val="24"/>
          <w:szCs w:val="24"/>
        </w:rPr>
      </w:pPr>
      <w:r w:rsidRPr="00E201AE">
        <w:rPr>
          <w:b/>
          <w:i/>
          <w:sz w:val="24"/>
          <w:szCs w:val="24"/>
        </w:rPr>
        <w:t>Maszyny, narzędzia i sprzęt.</w:t>
      </w:r>
    </w:p>
    <w:p w:rsidR="007F4112" w:rsidRPr="00E201AE" w:rsidRDefault="007F4112">
      <w:pPr>
        <w:tabs>
          <w:tab w:val="left" w:pos="600"/>
        </w:tabs>
        <w:ind w:left="600" w:right="337" w:hanging="20"/>
        <w:jc w:val="both"/>
        <w:rPr>
          <w:sz w:val="24"/>
          <w:szCs w:val="24"/>
        </w:rPr>
      </w:pPr>
    </w:p>
    <w:p w:rsidR="007F4112" w:rsidRDefault="007F4112">
      <w:pPr>
        <w:tabs>
          <w:tab w:val="left" w:pos="600"/>
        </w:tabs>
        <w:ind w:left="600" w:right="337" w:hanging="20"/>
        <w:jc w:val="both"/>
        <w:rPr>
          <w:sz w:val="24"/>
          <w:szCs w:val="24"/>
        </w:rPr>
      </w:pPr>
      <w:r w:rsidRPr="00E201AE">
        <w:rPr>
          <w:sz w:val="24"/>
          <w:szCs w:val="24"/>
        </w:rPr>
        <w:t>Maszyny, narzędzia i sprzęt muszą spełniać wymogi BHP, a szczególności muszą być wyposażone we wszelkie osłony i zabezpieczenia przewidziane przez producenta. Ponadto urządzenia wymienione w certyfikacji na znak bezpieczeństwa muszą być z tym znakiem, a pozostałe muszą posiadać Deklarację Zgodności z Polskimi Normami. Maszyny i sprzęt poddawane są wymaganym przeglądom technicznym. Maszyny, urządzenia i sprzęt, które podlegają dozorowi technicznemu, a są eksploatowane na budowie, powinny posiadać dokumenty uprawniające do ich eksploatacji. Sprzęt zmechanizowany i pomocniczy powinien posiadać ustalone parametry, takie jak dopuszczalny udźwig, nośność, ciśnienie i temperaturę, uwidocznione przez trwały i wyraźny napis. Zmechanizowany i pomocniczy sprzęt powinien przed rozpoczęciem pracy i przed zmianą być sprawdzony pod względem sprawności technicznej i bezpiecznego użytkowania. Należy zabezpieczyć go przed dostępem osób nie należących do obsługi. Urządzenia grzewcze na budowie powinny być eksploatowane zgodnie z instrukcją producenta.</w:t>
      </w:r>
    </w:p>
    <w:p w:rsidR="00373C9B" w:rsidRPr="00E201AE" w:rsidRDefault="00373C9B">
      <w:pPr>
        <w:tabs>
          <w:tab w:val="left" w:pos="600"/>
        </w:tabs>
        <w:ind w:left="600" w:right="337" w:hanging="20"/>
        <w:jc w:val="both"/>
        <w:rPr>
          <w:sz w:val="24"/>
          <w:szCs w:val="24"/>
        </w:rPr>
      </w:pPr>
    </w:p>
    <w:p w:rsidR="00F84A4B" w:rsidRDefault="00F84A4B" w:rsidP="00F84A4B">
      <w:pPr>
        <w:tabs>
          <w:tab w:val="left" w:pos="600"/>
        </w:tabs>
        <w:ind w:left="600" w:right="337" w:hanging="20"/>
        <w:jc w:val="both"/>
        <w:rPr>
          <w:sz w:val="24"/>
          <w:szCs w:val="24"/>
        </w:rPr>
      </w:pPr>
      <w:r>
        <w:rPr>
          <w:b/>
          <w:i/>
          <w:sz w:val="24"/>
          <w:szCs w:val="24"/>
        </w:rPr>
        <w:t>Sieci uzbrojenia terenu.</w:t>
      </w:r>
    </w:p>
    <w:p w:rsidR="00F84A4B" w:rsidRDefault="00F84A4B" w:rsidP="00F84A4B">
      <w:pPr>
        <w:tabs>
          <w:tab w:val="left" w:pos="600"/>
        </w:tabs>
        <w:ind w:left="600" w:right="337" w:hanging="20"/>
        <w:jc w:val="both"/>
        <w:rPr>
          <w:sz w:val="24"/>
          <w:szCs w:val="24"/>
        </w:rPr>
      </w:pPr>
      <w:r>
        <w:rPr>
          <w:sz w:val="24"/>
          <w:szCs w:val="24"/>
        </w:rPr>
        <w:t>W trakcie wykonywania robót budowlanych w pobliżu istniejących sieci uzbrojenia terenu, należy przestrzegać zasad nałożonych przez zarządcę danej sieci. W przypadku ich braku stosować się do ogólnie przyjętych norm i przepisów związanych z wykonywaniem robót przy każdej z sieci.</w:t>
      </w:r>
    </w:p>
    <w:p w:rsidR="00373C9B" w:rsidRPr="00E201AE" w:rsidRDefault="00373C9B">
      <w:pPr>
        <w:tabs>
          <w:tab w:val="left" w:pos="600"/>
        </w:tabs>
        <w:ind w:left="600" w:right="337" w:hanging="20"/>
        <w:jc w:val="both"/>
        <w:rPr>
          <w:sz w:val="24"/>
          <w:szCs w:val="24"/>
        </w:rPr>
      </w:pPr>
    </w:p>
    <w:p w:rsidR="007F4112" w:rsidRPr="00E201AE" w:rsidRDefault="009F0DAE">
      <w:pPr>
        <w:tabs>
          <w:tab w:val="left" w:pos="600"/>
        </w:tabs>
        <w:ind w:left="600" w:right="337" w:hanging="20"/>
        <w:jc w:val="both"/>
        <w:rPr>
          <w:b/>
          <w:sz w:val="24"/>
          <w:szCs w:val="24"/>
        </w:rPr>
      </w:pPr>
      <w:r>
        <w:rPr>
          <w:b/>
          <w:sz w:val="24"/>
          <w:szCs w:val="24"/>
        </w:rPr>
        <w:t>9</w:t>
      </w:r>
      <w:r w:rsidR="007F4112" w:rsidRPr="00E201AE">
        <w:rPr>
          <w:b/>
          <w:sz w:val="24"/>
          <w:szCs w:val="24"/>
        </w:rPr>
        <w:t xml:space="preserve">. Wskazanie miejsca przechowywania dokumentacji budowy oraz dokumentów  </w:t>
      </w:r>
    </w:p>
    <w:p w:rsidR="007F4112" w:rsidRPr="00E201AE" w:rsidRDefault="007F4112">
      <w:pPr>
        <w:tabs>
          <w:tab w:val="left" w:pos="600"/>
        </w:tabs>
        <w:ind w:left="600" w:right="337" w:hanging="20"/>
        <w:jc w:val="both"/>
        <w:rPr>
          <w:sz w:val="24"/>
          <w:szCs w:val="24"/>
        </w:rPr>
      </w:pPr>
      <w:r w:rsidRPr="00E201AE">
        <w:rPr>
          <w:b/>
          <w:sz w:val="24"/>
          <w:szCs w:val="24"/>
        </w:rPr>
        <w:t xml:space="preserve">    niezbędnych do prawidłowej eksploatacji maszyn i innych urządzeń technicznych.</w:t>
      </w:r>
    </w:p>
    <w:p w:rsidR="007F4112" w:rsidRPr="00E201AE" w:rsidRDefault="007F4112">
      <w:pPr>
        <w:tabs>
          <w:tab w:val="left" w:pos="600"/>
        </w:tabs>
        <w:ind w:left="600" w:right="337" w:hanging="20"/>
        <w:jc w:val="both"/>
        <w:rPr>
          <w:sz w:val="24"/>
          <w:szCs w:val="24"/>
        </w:rPr>
      </w:pPr>
      <w:r w:rsidRPr="00E201AE">
        <w:rPr>
          <w:sz w:val="24"/>
          <w:szCs w:val="24"/>
        </w:rPr>
        <w:t>Wszystkie dokumenty dotyczące prawidłowej eksploatacji maszyn i urządzeń technicznych, niezbędnych odbiorów oraz pomiarów tych maszyn i urządzeń, a także dokumentacja budowlana całego zamierzenia inwestycyjnego znajdują się w biurze Kierownika Budowy na terenie budowy.</w:t>
      </w:r>
    </w:p>
    <w:p w:rsidR="007E0FEE" w:rsidRPr="00E201AE" w:rsidRDefault="007E0FEE" w:rsidP="009F0DAE">
      <w:pPr>
        <w:tabs>
          <w:tab w:val="left" w:pos="600"/>
        </w:tabs>
        <w:ind w:right="337"/>
        <w:jc w:val="both"/>
        <w:rPr>
          <w:sz w:val="24"/>
          <w:szCs w:val="24"/>
        </w:rPr>
      </w:pPr>
    </w:p>
    <w:p w:rsidR="007F4112" w:rsidRPr="00E201AE" w:rsidRDefault="009F0DAE">
      <w:pPr>
        <w:tabs>
          <w:tab w:val="left" w:pos="600"/>
        </w:tabs>
        <w:ind w:left="600" w:right="337" w:hanging="20"/>
        <w:jc w:val="both"/>
        <w:rPr>
          <w:sz w:val="24"/>
          <w:szCs w:val="24"/>
        </w:rPr>
      </w:pPr>
      <w:r>
        <w:rPr>
          <w:b/>
          <w:sz w:val="24"/>
          <w:szCs w:val="24"/>
        </w:rPr>
        <w:t>10</w:t>
      </w:r>
      <w:r w:rsidR="007F4112" w:rsidRPr="00E201AE">
        <w:rPr>
          <w:b/>
          <w:sz w:val="24"/>
          <w:szCs w:val="24"/>
        </w:rPr>
        <w:t>. Pierwsza pomoc.</w:t>
      </w:r>
    </w:p>
    <w:p w:rsidR="007F4112" w:rsidRPr="00E201AE" w:rsidRDefault="007F4112">
      <w:pPr>
        <w:tabs>
          <w:tab w:val="left" w:pos="600"/>
        </w:tabs>
        <w:ind w:left="600" w:right="337" w:hanging="20"/>
        <w:jc w:val="both"/>
        <w:rPr>
          <w:sz w:val="24"/>
          <w:szCs w:val="24"/>
        </w:rPr>
      </w:pPr>
      <w:r w:rsidRPr="00E201AE">
        <w:rPr>
          <w:sz w:val="24"/>
          <w:szCs w:val="24"/>
        </w:rPr>
        <w:t>Na budowie będą urządzone punkty pierwszej pomocy obsługiwane przez wyszkolonych w tym zakresie pracowników. Inwestycja przewiduje prowadzenie robót wykonywanych w odległości nie większej niż 500 m od punktu pierwszej pomocy znajdującego się na terenie biura budowy.</w:t>
      </w:r>
    </w:p>
    <w:p w:rsidR="007F4112" w:rsidRPr="00E201AE" w:rsidRDefault="007F4112">
      <w:pPr>
        <w:tabs>
          <w:tab w:val="left" w:pos="600"/>
        </w:tabs>
        <w:ind w:left="600" w:right="337" w:hanging="20"/>
        <w:jc w:val="both"/>
        <w:rPr>
          <w:sz w:val="24"/>
          <w:szCs w:val="24"/>
        </w:rPr>
      </w:pPr>
      <w:r w:rsidRPr="00E201AE">
        <w:rPr>
          <w:sz w:val="24"/>
          <w:szCs w:val="24"/>
        </w:rPr>
        <w:lastRenderedPageBreak/>
        <w:t>Jeżeli w razie wypadku publiczne środki transportowe służby zdrowia nie będą mogły zapewnić szybkiego przewozu poszkodowanych, kierownictwo budowy dostarczy dostępne mu środki lokomocji. Na budowie będzie wywieszony na widocznym miejscu wykaz zawierający adresy i numery telefonów:</w:t>
      </w:r>
    </w:p>
    <w:p w:rsidR="007F4112" w:rsidRPr="00E201AE" w:rsidRDefault="007F4112">
      <w:pPr>
        <w:tabs>
          <w:tab w:val="left" w:pos="600"/>
        </w:tabs>
        <w:ind w:left="600" w:right="337" w:hanging="20"/>
        <w:jc w:val="both"/>
        <w:rPr>
          <w:sz w:val="24"/>
          <w:szCs w:val="24"/>
        </w:rPr>
      </w:pPr>
      <w:r w:rsidRPr="00E201AE">
        <w:rPr>
          <w:sz w:val="24"/>
          <w:szCs w:val="24"/>
        </w:rPr>
        <w:t>- najbliższego punktu lekarskiego</w:t>
      </w:r>
    </w:p>
    <w:p w:rsidR="007F4112" w:rsidRPr="00E201AE" w:rsidRDefault="007F4112">
      <w:pPr>
        <w:tabs>
          <w:tab w:val="left" w:pos="600"/>
        </w:tabs>
        <w:ind w:left="600" w:right="337" w:hanging="20"/>
        <w:jc w:val="both"/>
        <w:rPr>
          <w:sz w:val="24"/>
          <w:szCs w:val="24"/>
        </w:rPr>
      </w:pPr>
      <w:r w:rsidRPr="00E201AE">
        <w:rPr>
          <w:sz w:val="24"/>
          <w:szCs w:val="24"/>
        </w:rPr>
        <w:t>- najbliższej straży pożarnej</w:t>
      </w:r>
    </w:p>
    <w:p w:rsidR="007F4112" w:rsidRPr="00E201AE" w:rsidRDefault="007F4112">
      <w:pPr>
        <w:tabs>
          <w:tab w:val="left" w:pos="600"/>
        </w:tabs>
        <w:ind w:left="600" w:right="337" w:hanging="20"/>
        <w:jc w:val="both"/>
        <w:rPr>
          <w:sz w:val="24"/>
          <w:szCs w:val="24"/>
        </w:rPr>
      </w:pPr>
      <w:r w:rsidRPr="00E201AE">
        <w:rPr>
          <w:sz w:val="24"/>
          <w:szCs w:val="24"/>
        </w:rPr>
        <w:t>- posterunku policji</w:t>
      </w:r>
    </w:p>
    <w:p w:rsidR="007E0FEE" w:rsidRDefault="007E0FEE">
      <w:pPr>
        <w:ind w:left="708"/>
        <w:rPr>
          <w:b/>
          <w:bCs/>
          <w:sz w:val="28"/>
          <w:szCs w:val="28"/>
        </w:rPr>
      </w:pPr>
    </w:p>
    <w:p w:rsidR="007F4112" w:rsidRPr="00E201AE" w:rsidRDefault="007F4112">
      <w:pPr>
        <w:ind w:left="708"/>
        <w:rPr>
          <w:b/>
          <w:bCs/>
          <w:sz w:val="28"/>
          <w:szCs w:val="28"/>
        </w:rPr>
      </w:pPr>
      <w:r w:rsidRPr="00E201AE">
        <w:rPr>
          <w:b/>
          <w:bCs/>
          <w:sz w:val="28"/>
          <w:szCs w:val="28"/>
        </w:rPr>
        <w:t>UWAGI KOŃCOWE:</w:t>
      </w:r>
    </w:p>
    <w:p w:rsidR="007F4112" w:rsidRPr="00E201AE" w:rsidRDefault="007F4112" w:rsidP="009F0DAE">
      <w:pPr>
        <w:ind w:left="708" w:right="337"/>
      </w:pPr>
      <w:r w:rsidRPr="00E201AE">
        <w:rPr>
          <w:b/>
          <w:bCs/>
          <w:sz w:val="28"/>
          <w:szCs w:val="28"/>
        </w:rPr>
        <w:t>Przed przystąpieniem do robót należy sporządzić Plan bezpieczeństwa i ochrony zdrowia zwany planem BIOZ wg Rozporządzenia Ministra Infrastruktury z dnia 23 czerwca 2003 r. w sprawie informacji dotyczącej bezpieczeństwa i ochrony zdrowia oraz planu bezpieczeństwa i ochrony zdrowia.( Dz. U. z 2003 r. Nr 120, poz. 1126)</w:t>
      </w:r>
    </w:p>
    <w:p w:rsidR="007F4112" w:rsidRPr="00E201AE" w:rsidRDefault="007F4112">
      <w:pPr>
        <w:pStyle w:val="Tekstpodstawowywcity"/>
        <w:ind w:left="851" w:right="337"/>
      </w:pPr>
    </w:p>
    <w:p w:rsidR="007F4112" w:rsidRPr="00E201AE" w:rsidRDefault="007F4112">
      <w:pPr>
        <w:pStyle w:val="Tekstpodstawowywcity"/>
        <w:ind w:left="851" w:right="337"/>
        <w:rPr>
          <w:szCs w:val="24"/>
        </w:rPr>
      </w:pPr>
      <w:r w:rsidRPr="00E201AE">
        <w:t>Wykonawcy zobowiązani są do przestrzegania zasad BHP na placu budowy i podczas prowadzenia robót zgodnie z Rozporządzeniem Ministra Infrastruktury (Dz. U.z 2003 Nr 47 poz 401) w sprawie bezpieczeństwa i higieny pracy podczas wykonywania robót budowlanych.</w:t>
      </w:r>
    </w:p>
    <w:p w:rsidR="007F4112" w:rsidRPr="00E201AE" w:rsidRDefault="007F4112">
      <w:pPr>
        <w:autoSpaceDE w:val="0"/>
        <w:ind w:left="4956"/>
        <w:rPr>
          <w:sz w:val="24"/>
          <w:szCs w:val="24"/>
        </w:rPr>
      </w:pPr>
    </w:p>
    <w:p w:rsidR="007F4112" w:rsidRPr="00E201AE" w:rsidRDefault="007F4112">
      <w:pPr>
        <w:autoSpaceDE w:val="0"/>
        <w:ind w:left="4956"/>
        <w:rPr>
          <w:sz w:val="24"/>
          <w:szCs w:val="24"/>
        </w:rPr>
      </w:pPr>
      <w:r w:rsidRPr="00E201AE">
        <w:rPr>
          <w:sz w:val="24"/>
          <w:szCs w:val="24"/>
        </w:rPr>
        <w:t>Opracował:</w:t>
      </w:r>
    </w:p>
    <w:p w:rsidR="007F4112" w:rsidRPr="00E201AE" w:rsidRDefault="007F4112">
      <w:pPr>
        <w:autoSpaceDE w:val="0"/>
        <w:ind w:left="4956"/>
      </w:pPr>
      <w:r w:rsidRPr="00E201AE">
        <w:rPr>
          <w:sz w:val="24"/>
          <w:szCs w:val="24"/>
        </w:rPr>
        <w:t xml:space="preserve">mgr inż. Piotr Frosztęga </w:t>
      </w:r>
      <w:r w:rsidRPr="00E201AE">
        <w:rPr>
          <w:sz w:val="24"/>
          <w:szCs w:val="24"/>
        </w:rPr>
        <w:tab/>
      </w:r>
    </w:p>
    <w:p w:rsidR="007F4112" w:rsidRPr="00E201AE" w:rsidRDefault="007F4112">
      <w:pPr>
        <w:ind w:left="4956" w:firstLine="708"/>
        <w:jc w:val="both"/>
      </w:pPr>
    </w:p>
    <w:p w:rsidR="007F4112" w:rsidRPr="00E201AE" w:rsidRDefault="007F4112">
      <w:pPr>
        <w:tabs>
          <w:tab w:val="left" w:pos="1320"/>
          <w:tab w:val="left" w:pos="4185"/>
        </w:tabs>
        <w:ind w:left="840"/>
        <w:jc w:val="right"/>
      </w:pPr>
    </w:p>
    <w:p w:rsidR="007F4112" w:rsidRPr="00E201AE" w:rsidRDefault="007F4112">
      <w:pPr>
        <w:tabs>
          <w:tab w:val="left" w:pos="1320"/>
          <w:tab w:val="left" w:pos="4185"/>
        </w:tabs>
        <w:ind w:left="840"/>
        <w:jc w:val="center"/>
        <w:rPr>
          <w:bCs/>
        </w:rPr>
      </w:pPr>
      <w:r w:rsidRPr="00E201AE">
        <w:t xml:space="preserve">                                                                                .................................................</w:t>
      </w:r>
      <w:r w:rsidRPr="00E201AE">
        <w:tab/>
      </w:r>
      <w:r w:rsidRPr="00E201AE">
        <w:tab/>
      </w:r>
      <w:r w:rsidRPr="00E201AE">
        <w:tab/>
      </w:r>
    </w:p>
    <w:p w:rsidR="007F4112" w:rsidRPr="00E201AE" w:rsidRDefault="007F4112">
      <w:pPr>
        <w:ind w:left="5664"/>
      </w:pPr>
      <w:r w:rsidRPr="00E201AE">
        <w:rPr>
          <w:bCs/>
        </w:rPr>
        <w:t xml:space="preserve">podpis i pieczątka </w:t>
      </w:r>
      <w:r w:rsidRPr="00E201AE">
        <w:rPr>
          <w:bCs/>
        </w:rPr>
        <w:tab/>
      </w:r>
    </w:p>
    <w:sectPr w:rsidR="007F4112" w:rsidRPr="00E201AE">
      <w:headerReference w:type="default" r:id="rId7"/>
      <w:footerReference w:type="even" r:id="rId8"/>
      <w:footerReference w:type="default" r:id="rId9"/>
      <w:headerReference w:type="first" r:id="rId10"/>
      <w:footerReference w:type="first" r:id="rId11"/>
      <w:pgSz w:w="11906" w:h="16838"/>
      <w:pgMar w:top="765" w:right="709" w:bottom="1134" w:left="1560" w:header="709" w:footer="373" w:gutter="0"/>
      <w:pgBorders>
        <w:top w:val="single" w:sz="4" w:space="0" w:color="000000"/>
        <w:left w:val="single" w:sz="4" w:space="0" w:color="000000"/>
        <w:bottom w:val="single" w:sz="4" w:space="0" w:color="000000"/>
        <w:right w:val="single" w:sz="4" w:space="0" w:color="000000"/>
      </w:pgBorders>
      <w:pgNumType w:start="2"/>
      <w:cols w:space="708"/>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2CEC" w:rsidRDefault="003C2CEC">
      <w:r>
        <w:separator/>
      </w:r>
    </w:p>
  </w:endnote>
  <w:endnote w:type="continuationSeparator" w:id="0">
    <w:p w:rsidR="003C2CEC" w:rsidRDefault="003C2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96A" w:rsidRDefault="00CF196A"/>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96A" w:rsidRDefault="00CF196A">
    <w:pPr>
      <w:pStyle w:val="Stopka"/>
      <w:jc w:val="center"/>
      <w:rPr>
        <w:rFonts w:ascii="Calibri" w:hAnsi="Calibri" w:cs="Calibri"/>
      </w:rPr>
    </w:pPr>
    <w:r>
      <w:fldChar w:fldCharType="begin"/>
    </w:r>
    <w:r>
      <w:instrText xml:space="preserve"> PAGE </w:instrText>
    </w:r>
    <w:r>
      <w:fldChar w:fldCharType="separate"/>
    </w:r>
    <w:r w:rsidR="00EF64B1">
      <w:rPr>
        <w:noProof/>
      </w:rPr>
      <w:t>2</w:t>
    </w:r>
    <w:r>
      <w:fldChar w:fldCharType="end"/>
    </w:r>
  </w:p>
  <w:p w:rsidR="00CF196A" w:rsidRDefault="00CF196A">
    <w:pPr>
      <w:pStyle w:val="Nagwek"/>
      <w:rPr>
        <w:rFonts w:ascii="Calibri" w:hAnsi="Calibri" w:cs="Calibri"/>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96A" w:rsidRDefault="00CF196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2CEC" w:rsidRDefault="003C2CEC">
      <w:r>
        <w:separator/>
      </w:r>
    </w:p>
  </w:footnote>
  <w:footnote w:type="continuationSeparator" w:id="0">
    <w:p w:rsidR="003C2CEC" w:rsidRDefault="003C2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70" w:type="dxa"/>
      <w:tblLayout w:type="fixed"/>
      <w:tblCellMar>
        <w:left w:w="70" w:type="dxa"/>
        <w:right w:w="70" w:type="dxa"/>
      </w:tblCellMar>
      <w:tblLook w:val="0000" w:firstRow="0" w:lastRow="0" w:firstColumn="0" w:lastColumn="0" w:noHBand="0" w:noVBand="0"/>
    </w:tblPr>
    <w:tblGrid>
      <w:gridCol w:w="7797"/>
      <w:gridCol w:w="1134"/>
      <w:gridCol w:w="718"/>
    </w:tblGrid>
    <w:tr w:rsidR="00CF196A">
      <w:trPr>
        <w:cantSplit/>
        <w:trHeight w:val="284"/>
      </w:trPr>
      <w:tc>
        <w:tcPr>
          <w:tcW w:w="7797" w:type="dxa"/>
          <w:tcBorders>
            <w:left w:val="single" w:sz="4" w:space="0" w:color="000000"/>
            <w:bottom w:val="single" w:sz="4" w:space="0" w:color="000000"/>
          </w:tcBorders>
          <w:shd w:val="clear" w:color="auto" w:fill="auto"/>
          <w:vAlign w:val="center"/>
        </w:tcPr>
        <w:p w:rsidR="00CF196A" w:rsidRDefault="00CF196A">
          <w:pPr>
            <w:autoSpaceDE w:val="0"/>
            <w:ind w:left="708"/>
            <w:jc w:val="center"/>
            <w:rPr>
              <w:rFonts w:ascii="Arial" w:hAnsi="Arial" w:cs="Arial"/>
              <w:bCs/>
            </w:rPr>
          </w:pPr>
          <w:r>
            <w:rPr>
              <w:rFonts w:ascii="Arial" w:hAnsi="Arial" w:cs="Arial"/>
              <w:b/>
              <w:bCs/>
              <w:sz w:val="22"/>
              <w:szCs w:val="22"/>
            </w:rPr>
            <w:t>Informacja dotycząca bezpieczeństwa i ochrony zdrowia</w:t>
          </w:r>
        </w:p>
        <w:p w:rsidR="00CF196A" w:rsidRDefault="00CF196A">
          <w:pPr>
            <w:autoSpaceDE w:val="0"/>
            <w:ind w:firstLine="1"/>
            <w:jc w:val="center"/>
            <w:rPr>
              <w:sz w:val="16"/>
            </w:rPr>
          </w:pPr>
          <w:r>
            <w:rPr>
              <w:rFonts w:ascii="Arial" w:hAnsi="Arial" w:cs="Arial"/>
              <w:bCs/>
            </w:rPr>
            <w:t xml:space="preserve"> </w:t>
          </w:r>
        </w:p>
      </w:tc>
      <w:tc>
        <w:tcPr>
          <w:tcW w:w="1134" w:type="dxa"/>
          <w:tcBorders>
            <w:left w:val="single" w:sz="4" w:space="0" w:color="000000"/>
            <w:bottom w:val="single" w:sz="4" w:space="0" w:color="000000"/>
          </w:tcBorders>
          <w:shd w:val="clear" w:color="auto" w:fill="auto"/>
          <w:vAlign w:val="center"/>
        </w:tcPr>
        <w:p w:rsidR="00CF196A" w:rsidRDefault="00CF196A">
          <w:pPr>
            <w:pStyle w:val="Nagwek"/>
            <w:jc w:val="center"/>
          </w:pPr>
          <w:r>
            <w:rPr>
              <w:sz w:val="16"/>
            </w:rPr>
            <w:t>STRONA:</w:t>
          </w:r>
        </w:p>
      </w:tc>
      <w:tc>
        <w:tcPr>
          <w:tcW w:w="718" w:type="dxa"/>
          <w:tcBorders>
            <w:left w:val="single" w:sz="4" w:space="0" w:color="000000"/>
            <w:bottom w:val="single" w:sz="4" w:space="0" w:color="000000"/>
            <w:right w:val="single" w:sz="4" w:space="0" w:color="000000"/>
          </w:tcBorders>
          <w:shd w:val="clear" w:color="auto" w:fill="auto"/>
          <w:vAlign w:val="center"/>
        </w:tcPr>
        <w:p w:rsidR="00CF196A" w:rsidRDefault="00CF196A">
          <w:pPr>
            <w:pStyle w:val="Nagwek"/>
            <w:snapToGrid w:val="0"/>
            <w:ind w:hanging="70"/>
            <w:jc w:val="center"/>
          </w:pPr>
        </w:p>
      </w:tc>
    </w:tr>
  </w:tbl>
  <w:p w:rsidR="00CF196A" w:rsidRDefault="00CF196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96A" w:rsidRDefault="00CF196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Nagwek1"/>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pStyle w:val="Nagwek3"/>
      <w:suff w:val="nothing"/>
      <w:lvlText w:val=""/>
      <w:lvlJc w:val="left"/>
      <w:pPr>
        <w:tabs>
          <w:tab w:val="num" w:pos="720"/>
        </w:tabs>
        <w:ind w:left="720" w:hanging="720"/>
      </w:pPr>
    </w:lvl>
    <w:lvl w:ilvl="3">
      <w:start w:val="1"/>
      <w:numFmt w:val="none"/>
      <w:pStyle w:val="Nagwek4"/>
      <w:suff w:val="nothing"/>
      <w:lvlText w:val=""/>
      <w:lvlJc w:val="left"/>
      <w:pPr>
        <w:tabs>
          <w:tab w:val="num" w:pos="864"/>
        </w:tabs>
        <w:ind w:left="864" w:hanging="864"/>
      </w:pPr>
    </w:lvl>
    <w:lvl w:ilvl="4">
      <w:start w:val="1"/>
      <w:numFmt w:val="none"/>
      <w:pStyle w:val="Nagwek5"/>
      <w:suff w:val="nothing"/>
      <w:lvlText w:val=""/>
      <w:lvlJc w:val="left"/>
      <w:pPr>
        <w:tabs>
          <w:tab w:val="num" w:pos="1008"/>
        </w:tabs>
        <w:ind w:left="1008" w:hanging="1008"/>
      </w:pPr>
    </w:lvl>
    <w:lvl w:ilvl="5">
      <w:start w:val="1"/>
      <w:numFmt w:val="none"/>
      <w:pStyle w:val="Nagwek6"/>
      <w:suff w:val="nothing"/>
      <w:lvlText w:val=""/>
      <w:lvlJc w:val="left"/>
      <w:pPr>
        <w:tabs>
          <w:tab w:val="num" w:pos="1152"/>
        </w:tabs>
        <w:ind w:left="1152" w:hanging="1152"/>
      </w:pPr>
    </w:lvl>
    <w:lvl w:ilvl="6">
      <w:start w:val="1"/>
      <w:numFmt w:val="none"/>
      <w:pStyle w:val="Nagwek7"/>
      <w:suff w:val="nothing"/>
      <w:lvlText w:val=""/>
      <w:lvlJc w:val="left"/>
      <w:pPr>
        <w:tabs>
          <w:tab w:val="num" w:pos="1296"/>
        </w:tabs>
        <w:ind w:left="1296" w:hanging="1296"/>
      </w:pPr>
    </w:lvl>
    <w:lvl w:ilvl="7">
      <w:start w:val="1"/>
      <w:numFmt w:val="none"/>
      <w:pStyle w:val="Nagwek8"/>
      <w:suff w:val="nothing"/>
      <w:lvlText w:val=""/>
      <w:lvlJc w:val="left"/>
      <w:pPr>
        <w:tabs>
          <w:tab w:val="num" w:pos="1440"/>
        </w:tabs>
        <w:ind w:left="1440" w:hanging="1440"/>
      </w:pPr>
    </w:lvl>
    <w:lvl w:ilvl="8">
      <w:start w:val="1"/>
      <w:numFmt w:val="none"/>
      <w:pStyle w:val="Nagwek9"/>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1"/>
    <w:lvl w:ilvl="0">
      <w:start w:val="1"/>
      <w:numFmt w:val="bullet"/>
      <w:pStyle w:val="lista"/>
      <w:lvlText w:val=""/>
      <w:lvlJc w:val="left"/>
      <w:pPr>
        <w:tabs>
          <w:tab w:val="num" w:pos="1211"/>
        </w:tabs>
        <w:ind w:left="851" w:firstLine="0"/>
      </w:pPr>
      <w:rPr>
        <w:rFonts w:ascii="Wingdings" w:hAnsi="Wingdings" w:cs="Wingdings" w:hint="default"/>
      </w:rPr>
    </w:lvl>
  </w:abstractNum>
  <w:abstractNum w:abstractNumId="2" w15:restartNumberingAfterBreak="0">
    <w:nsid w:val="00000003"/>
    <w:multiLevelType w:val="singleLevel"/>
    <w:tmpl w:val="00000003"/>
    <w:name w:val="WW8Num2"/>
    <w:lvl w:ilvl="0">
      <w:start w:val="1"/>
      <w:numFmt w:val="bullet"/>
      <w:lvlText w:val=""/>
      <w:lvlJc w:val="left"/>
      <w:pPr>
        <w:tabs>
          <w:tab w:val="num" w:pos="72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lvlText w:val="%1."/>
      <w:lvlJc w:val="left"/>
      <w:pPr>
        <w:tabs>
          <w:tab w:val="num" w:pos="720"/>
        </w:tabs>
        <w:ind w:left="720" w:hanging="360"/>
      </w:pPr>
      <w:rPr>
        <w:rFonts w:hint="default"/>
      </w:rPr>
    </w:lvl>
  </w:abstractNum>
  <w:abstractNum w:abstractNumId="4" w15:restartNumberingAfterBreak="0">
    <w:nsid w:val="00000005"/>
    <w:multiLevelType w:val="singleLevel"/>
    <w:tmpl w:val="00000005"/>
    <w:name w:val="WW8Num5"/>
    <w:lvl w:ilvl="0">
      <w:start w:val="1"/>
      <w:numFmt w:val="bullet"/>
      <w:lvlText w:val=""/>
      <w:lvlJc w:val="left"/>
      <w:pPr>
        <w:tabs>
          <w:tab w:val="num" w:pos="1428"/>
        </w:tabs>
        <w:ind w:left="1428" w:hanging="360"/>
      </w:pPr>
      <w:rPr>
        <w:rFonts w:ascii="Symbol" w:hAnsi="Symbol" w:cs="Symbol" w:hint="default"/>
      </w:rPr>
    </w:lvl>
  </w:abstractNum>
  <w:abstractNum w:abstractNumId="5" w15:restartNumberingAfterBreak="0">
    <w:nsid w:val="00000006"/>
    <w:multiLevelType w:val="singleLevel"/>
    <w:tmpl w:val="9BAEEA5E"/>
    <w:name w:val="WW8Num6"/>
    <w:lvl w:ilvl="0">
      <w:start w:val="3"/>
      <w:numFmt w:val="decimal"/>
      <w:lvlText w:val="%1."/>
      <w:lvlJc w:val="left"/>
      <w:pPr>
        <w:tabs>
          <w:tab w:val="num" w:pos="720"/>
        </w:tabs>
        <w:ind w:left="720" w:hanging="360"/>
      </w:pPr>
      <w:rPr>
        <w:rFonts w:hint="default"/>
        <w:b/>
      </w:rPr>
    </w:lvl>
  </w:abstractNum>
  <w:abstractNum w:abstractNumId="6" w15:restartNumberingAfterBreak="0">
    <w:nsid w:val="00000007"/>
    <w:multiLevelType w:val="singleLevel"/>
    <w:tmpl w:val="00000007"/>
    <w:name w:val="WW8Num7"/>
    <w:lvl w:ilvl="0">
      <w:start w:val="1"/>
      <w:numFmt w:val="bullet"/>
      <w:lvlText w:val=""/>
      <w:lvlJc w:val="left"/>
      <w:pPr>
        <w:tabs>
          <w:tab w:val="num" w:pos="0"/>
        </w:tabs>
        <w:ind w:left="1004" w:hanging="360"/>
      </w:pPr>
      <w:rPr>
        <w:rFonts w:ascii="Symbol" w:hAnsi="Symbol" w:cs="Symbol" w:hint="default"/>
        <w:position w:val="8"/>
        <w:sz w:val="24"/>
        <w:szCs w:val="24"/>
      </w:rPr>
    </w:lvl>
  </w:abstractNum>
  <w:abstractNum w:abstractNumId="7" w15:restartNumberingAfterBreak="0">
    <w:nsid w:val="00000008"/>
    <w:multiLevelType w:val="multilevel"/>
    <w:tmpl w:val="00000008"/>
    <w:name w:val="WW8Num8"/>
    <w:lvl w:ilvl="0">
      <w:start w:val="1"/>
      <w:numFmt w:val="bullet"/>
      <w:lvlText w:val="o"/>
      <w:lvlJc w:val="left"/>
      <w:pPr>
        <w:tabs>
          <w:tab w:val="num" w:pos="0"/>
        </w:tabs>
        <w:ind w:left="720" w:hanging="360"/>
      </w:pPr>
      <w:rPr>
        <w:rFonts w:ascii="Courier New" w:hAnsi="Courier New" w:cs="Times New Roman" w:hint="default"/>
      </w:rPr>
    </w:lvl>
    <w:lvl w:ilvl="1">
      <w:start w:val="1"/>
      <w:numFmt w:val="bullet"/>
      <w:lvlText w:val="o"/>
      <w:lvlJc w:val="left"/>
      <w:pPr>
        <w:tabs>
          <w:tab w:val="num" w:pos="0"/>
        </w:tabs>
        <w:ind w:left="1440" w:hanging="360"/>
      </w:pPr>
      <w:rPr>
        <w:rFonts w:ascii="Courier New" w:hAnsi="Courier New" w:cs="Times New Roman" w:hint="default"/>
      </w:rPr>
    </w:lvl>
    <w:lvl w:ilvl="2">
      <w:start w:val="1"/>
      <w:numFmt w:val="bullet"/>
      <w:lvlText w:val=""/>
      <w:lvlJc w:val="left"/>
      <w:pPr>
        <w:tabs>
          <w:tab w:val="num" w:pos="0"/>
        </w:tabs>
        <w:ind w:left="2160" w:hanging="360"/>
      </w:pPr>
      <w:rPr>
        <w:rFonts w:ascii="Wingdings" w:hAnsi="Wingdings" w:cs="Wingdings"/>
        <w:position w:val="0"/>
        <w:sz w:val="26"/>
        <w:szCs w:val="26"/>
        <w:vertAlign w:val="baseline"/>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Times New Roman" w:hint="default"/>
      </w:rPr>
    </w:lvl>
    <w:lvl w:ilvl="5">
      <w:start w:val="1"/>
      <w:numFmt w:val="bullet"/>
      <w:lvlText w:val=""/>
      <w:lvlJc w:val="left"/>
      <w:pPr>
        <w:tabs>
          <w:tab w:val="num" w:pos="0"/>
        </w:tabs>
        <w:ind w:left="4320" w:hanging="360"/>
      </w:pPr>
      <w:rPr>
        <w:rFonts w:ascii="Wingdings" w:hAnsi="Wingdings" w:cs="Wingdings"/>
        <w:position w:val="0"/>
        <w:sz w:val="26"/>
        <w:szCs w:val="26"/>
        <w:vertAlign w:val="baseline"/>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Times New Roman" w:hint="default"/>
      </w:rPr>
    </w:lvl>
    <w:lvl w:ilvl="8">
      <w:start w:val="1"/>
      <w:numFmt w:val="bullet"/>
      <w:lvlText w:val=""/>
      <w:lvlJc w:val="left"/>
      <w:pPr>
        <w:tabs>
          <w:tab w:val="num" w:pos="0"/>
        </w:tabs>
        <w:ind w:left="6480" w:hanging="360"/>
      </w:pPr>
      <w:rPr>
        <w:rFonts w:ascii="Wingdings" w:hAnsi="Wingdings" w:cs="Wingdings"/>
        <w:position w:val="0"/>
        <w:sz w:val="26"/>
        <w:szCs w:val="26"/>
        <w:vertAlign w:val="baseline"/>
      </w:rPr>
    </w:lvl>
  </w:abstractNum>
  <w:abstractNum w:abstractNumId="8" w15:restartNumberingAfterBreak="0">
    <w:nsid w:val="031A3B6D"/>
    <w:multiLevelType w:val="hybridMultilevel"/>
    <w:tmpl w:val="F0F4635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9" w15:restartNumberingAfterBreak="0">
    <w:nsid w:val="046E117D"/>
    <w:multiLevelType w:val="hybridMultilevel"/>
    <w:tmpl w:val="2292876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139D2CD1"/>
    <w:multiLevelType w:val="hybridMultilevel"/>
    <w:tmpl w:val="24540392"/>
    <w:lvl w:ilvl="0" w:tplc="04150001">
      <w:start w:val="1"/>
      <w:numFmt w:val="bullet"/>
      <w:lvlText w:val=""/>
      <w:lvlJc w:val="left"/>
      <w:pPr>
        <w:ind w:left="1300" w:hanging="360"/>
      </w:pPr>
      <w:rPr>
        <w:rFonts w:ascii="Symbol" w:hAnsi="Symbol" w:hint="default"/>
      </w:rPr>
    </w:lvl>
    <w:lvl w:ilvl="1" w:tplc="04150003" w:tentative="1">
      <w:start w:val="1"/>
      <w:numFmt w:val="bullet"/>
      <w:lvlText w:val="o"/>
      <w:lvlJc w:val="left"/>
      <w:pPr>
        <w:ind w:left="2020" w:hanging="360"/>
      </w:pPr>
      <w:rPr>
        <w:rFonts w:ascii="Courier New" w:hAnsi="Courier New" w:cs="Courier New" w:hint="default"/>
      </w:rPr>
    </w:lvl>
    <w:lvl w:ilvl="2" w:tplc="04150005" w:tentative="1">
      <w:start w:val="1"/>
      <w:numFmt w:val="bullet"/>
      <w:lvlText w:val=""/>
      <w:lvlJc w:val="left"/>
      <w:pPr>
        <w:ind w:left="2740" w:hanging="360"/>
      </w:pPr>
      <w:rPr>
        <w:rFonts w:ascii="Wingdings" w:hAnsi="Wingdings" w:hint="default"/>
      </w:rPr>
    </w:lvl>
    <w:lvl w:ilvl="3" w:tplc="04150001" w:tentative="1">
      <w:start w:val="1"/>
      <w:numFmt w:val="bullet"/>
      <w:lvlText w:val=""/>
      <w:lvlJc w:val="left"/>
      <w:pPr>
        <w:ind w:left="3460" w:hanging="360"/>
      </w:pPr>
      <w:rPr>
        <w:rFonts w:ascii="Symbol" w:hAnsi="Symbol" w:hint="default"/>
      </w:rPr>
    </w:lvl>
    <w:lvl w:ilvl="4" w:tplc="04150003" w:tentative="1">
      <w:start w:val="1"/>
      <w:numFmt w:val="bullet"/>
      <w:lvlText w:val="o"/>
      <w:lvlJc w:val="left"/>
      <w:pPr>
        <w:ind w:left="4180" w:hanging="360"/>
      </w:pPr>
      <w:rPr>
        <w:rFonts w:ascii="Courier New" w:hAnsi="Courier New" w:cs="Courier New" w:hint="default"/>
      </w:rPr>
    </w:lvl>
    <w:lvl w:ilvl="5" w:tplc="04150005" w:tentative="1">
      <w:start w:val="1"/>
      <w:numFmt w:val="bullet"/>
      <w:lvlText w:val=""/>
      <w:lvlJc w:val="left"/>
      <w:pPr>
        <w:ind w:left="4900" w:hanging="360"/>
      </w:pPr>
      <w:rPr>
        <w:rFonts w:ascii="Wingdings" w:hAnsi="Wingdings" w:hint="default"/>
      </w:rPr>
    </w:lvl>
    <w:lvl w:ilvl="6" w:tplc="04150001" w:tentative="1">
      <w:start w:val="1"/>
      <w:numFmt w:val="bullet"/>
      <w:lvlText w:val=""/>
      <w:lvlJc w:val="left"/>
      <w:pPr>
        <w:ind w:left="5620" w:hanging="360"/>
      </w:pPr>
      <w:rPr>
        <w:rFonts w:ascii="Symbol" w:hAnsi="Symbol" w:hint="default"/>
      </w:rPr>
    </w:lvl>
    <w:lvl w:ilvl="7" w:tplc="04150003" w:tentative="1">
      <w:start w:val="1"/>
      <w:numFmt w:val="bullet"/>
      <w:lvlText w:val="o"/>
      <w:lvlJc w:val="left"/>
      <w:pPr>
        <w:ind w:left="6340" w:hanging="360"/>
      </w:pPr>
      <w:rPr>
        <w:rFonts w:ascii="Courier New" w:hAnsi="Courier New" w:cs="Courier New" w:hint="default"/>
      </w:rPr>
    </w:lvl>
    <w:lvl w:ilvl="8" w:tplc="04150005" w:tentative="1">
      <w:start w:val="1"/>
      <w:numFmt w:val="bullet"/>
      <w:lvlText w:val=""/>
      <w:lvlJc w:val="left"/>
      <w:pPr>
        <w:ind w:left="7060" w:hanging="360"/>
      </w:pPr>
      <w:rPr>
        <w:rFonts w:ascii="Wingdings" w:hAnsi="Wingdings" w:hint="default"/>
      </w:rPr>
    </w:lvl>
  </w:abstractNum>
  <w:abstractNum w:abstractNumId="11" w15:restartNumberingAfterBreak="0">
    <w:nsid w:val="29EE40F9"/>
    <w:multiLevelType w:val="hybridMultilevel"/>
    <w:tmpl w:val="C21E96F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 w15:restartNumberingAfterBreak="0">
    <w:nsid w:val="39B46880"/>
    <w:multiLevelType w:val="hybridMultilevel"/>
    <w:tmpl w:val="6C72D0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0070AA1"/>
    <w:multiLevelType w:val="hybridMultilevel"/>
    <w:tmpl w:val="CE24B2EC"/>
    <w:lvl w:ilvl="0" w:tplc="04150001">
      <w:start w:val="1"/>
      <w:numFmt w:val="bullet"/>
      <w:lvlText w:val=""/>
      <w:lvlJc w:val="left"/>
      <w:pPr>
        <w:ind w:left="1300" w:hanging="360"/>
      </w:pPr>
      <w:rPr>
        <w:rFonts w:ascii="Symbol" w:hAnsi="Symbol" w:hint="default"/>
      </w:rPr>
    </w:lvl>
    <w:lvl w:ilvl="1" w:tplc="04150003" w:tentative="1">
      <w:start w:val="1"/>
      <w:numFmt w:val="bullet"/>
      <w:lvlText w:val="o"/>
      <w:lvlJc w:val="left"/>
      <w:pPr>
        <w:ind w:left="2020" w:hanging="360"/>
      </w:pPr>
      <w:rPr>
        <w:rFonts w:ascii="Courier New" w:hAnsi="Courier New" w:cs="Courier New" w:hint="default"/>
      </w:rPr>
    </w:lvl>
    <w:lvl w:ilvl="2" w:tplc="04150005" w:tentative="1">
      <w:start w:val="1"/>
      <w:numFmt w:val="bullet"/>
      <w:lvlText w:val=""/>
      <w:lvlJc w:val="left"/>
      <w:pPr>
        <w:ind w:left="2740" w:hanging="360"/>
      </w:pPr>
      <w:rPr>
        <w:rFonts w:ascii="Wingdings" w:hAnsi="Wingdings" w:hint="default"/>
      </w:rPr>
    </w:lvl>
    <w:lvl w:ilvl="3" w:tplc="04150001" w:tentative="1">
      <w:start w:val="1"/>
      <w:numFmt w:val="bullet"/>
      <w:lvlText w:val=""/>
      <w:lvlJc w:val="left"/>
      <w:pPr>
        <w:ind w:left="3460" w:hanging="360"/>
      </w:pPr>
      <w:rPr>
        <w:rFonts w:ascii="Symbol" w:hAnsi="Symbol" w:hint="default"/>
      </w:rPr>
    </w:lvl>
    <w:lvl w:ilvl="4" w:tplc="04150003" w:tentative="1">
      <w:start w:val="1"/>
      <w:numFmt w:val="bullet"/>
      <w:lvlText w:val="o"/>
      <w:lvlJc w:val="left"/>
      <w:pPr>
        <w:ind w:left="4180" w:hanging="360"/>
      </w:pPr>
      <w:rPr>
        <w:rFonts w:ascii="Courier New" w:hAnsi="Courier New" w:cs="Courier New" w:hint="default"/>
      </w:rPr>
    </w:lvl>
    <w:lvl w:ilvl="5" w:tplc="04150005" w:tentative="1">
      <w:start w:val="1"/>
      <w:numFmt w:val="bullet"/>
      <w:lvlText w:val=""/>
      <w:lvlJc w:val="left"/>
      <w:pPr>
        <w:ind w:left="4900" w:hanging="360"/>
      </w:pPr>
      <w:rPr>
        <w:rFonts w:ascii="Wingdings" w:hAnsi="Wingdings" w:hint="default"/>
      </w:rPr>
    </w:lvl>
    <w:lvl w:ilvl="6" w:tplc="04150001" w:tentative="1">
      <w:start w:val="1"/>
      <w:numFmt w:val="bullet"/>
      <w:lvlText w:val=""/>
      <w:lvlJc w:val="left"/>
      <w:pPr>
        <w:ind w:left="5620" w:hanging="360"/>
      </w:pPr>
      <w:rPr>
        <w:rFonts w:ascii="Symbol" w:hAnsi="Symbol" w:hint="default"/>
      </w:rPr>
    </w:lvl>
    <w:lvl w:ilvl="7" w:tplc="04150003" w:tentative="1">
      <w:start w:val="1"/>
      <w:numFmt w:val="bullet"/>
      <w:lvlText w:val="o"/>
      <w:lvlJc w:val="left"/>
      <w:pPr>
        <w:ind w:left="6340" w:hanging="360"/>
      </w:pPr>
      <w:rPr>
        <w:rFonts w:ascii="Courier New" w:hAnsi="Courier New" w:cs="Courier New" w:hint="default"/>
      </w:rPr>
    </w:lvl>
    <w:lvl w:ilvl="8" w:tplc="04150005" w:tentative="1">
      <w:start w:val="1"/>
      <w:numFmt w:val="bullet"/>
      <w:lvlText w:val=""/>
      <w:lvlJc w:val="left"/>
      <w:pPr>
        <w:ind w:left="7060" w:hanging="360"/>
      </w:pPr>
      <w:rPr>
        <w:rFonts w:ascii="Wingdings" w:hAnsi="Wingdings" w:hint="default"/>
      </w:rPr>
    </w:lvl>
  </w:abstractNum>
  <w:abstractNum w:abstractNumId="14" w15:restartNumberingAfterBreak="0">
    <w:nsid w:val="604748B1"/>
    <w:multiLevelType w:val="hybridMultilevel"/>
    <w:tmpl w:val="EE40C6F6"/>
    <w:lvl w:ilvl="0" w:tplc="04150001">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15" w15:restartNumberingAfterBreak="0">
    <w:nsid w:val="6069629F"/>
    <w:multiLevelType w:val="hybridMultilevel"/>
    <w:tmpl w:val="7BA622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736F2F94"/>
    <w:multiLevelType w:val="hybridMultilevel"/>
    <w:tmpl w:val="FD2AF3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793237E0"/>
    <w:multiLevelType w:val="hybridMultilevel"/>
    <w:tmpl w:val="813C7000"/>
    <w:lvl w:ilvl="0" w:tplc="04150001">
      <w:start w:val="1"/>
      <w:numFmt w:val="bullet"/>
      <w:lvlText w:val=""/>
      <w:lvlJc w:val="left"/>
      <w:pPr>
        <w:ind w:left="1300" w:hanging="360"/>
      </w:pPr>
      <w:rPr>
        <w:rFonts w:ascii="Symbol" w:hAnsi="Symbol" w:hint="default"/>
      </w:rPr>
    </w:lvl>
    <w:lvl w:ilvl="1" w:tplc="04150003" w:tentative="1">
      <w:start w:val="1"/>
      <w:numFmt w:val="bullet"/>
      <w:lvlText w:val="o"/>
      <w:lvlJc w:val="left"/>
      <w:pPr>
        <w:ind w:left="2020" w:hanging="360"/>
      </w:pPr>
      <w:rPr>
        <w:rFonts w:ascii="Courier New" w:hAnsi="Courier New" w:cs="Courier New" w:hint="default"/>
      </w:rPr>
    </w:lvl>
    <w:lvl w:ilvl="2" w:tplc="04150005" w:tentative="1">
      <w:start w:val="1"/>
      <w:numFmt w:val="bullet"/>
      <w:lvlText w:val=""/>
      <w:lvlJc w:val="left"/>
      <w:pPr>
        <w:ind w:left="2740" w:hanging="360"/>
      </w:pPr>
      <w:rPr>
        <w:rFonts w:ascii="Wingdings" w:hAnsi="Wingdings" w:hint="default"/>
      </w:rPr>
    </w:lvl>
    <w:lvl w:ilvl="3" w:tplc="04150001" w:tentative="1">
      <w:start w:val="1"/>
      <w:numFmt w:val="bullet"/>
      <w:lvlText w:val=""/>
      <w:lvlJc w:val="left"/>
      <w:pPr>
        <w:ind w:left="3460" w:hanging="360"/>
      </w:pPr>
      <w:rPr>
        <w:rFonts w:ascii="Symbol" w:hAnsi="Symbol" w:hint="default"/>
      </w:rPr>
    </w:lvl>
    <w:lvl w:ilvl="4" w:tplc="04150003" w:tentative="1">
      <w:start w:val="1"/>
      <w:numFmt w:val="bullet"/>
      <w:lvlText w:val="o"/>
      <w:lvlJc w:val="left"/>
      <w:pPr>
        <w:ind w:left="4180" w:hanging="360"/>
      </w:pPr>
      <w:rPr>
        <w:rFonts w:ascii="Courier New" w:hAnsi="Courier New" w:cs="Courier New" w:hint="default"/>
      </w:rPr>
    </w:lvl>
    <w:lvl w:ilvl="5" w:tplc="04150005" w:tentative="1">
      <w:start w:val="1"/>
      <w:numFmt w:val="bullet"/>
      <w:lvlText w:val=""/>
      <w:lvlJc w:val="left"/>
      <w:pPr>
        <w:ind w:left="4900" w:hanging="360"/>
      </w:pPr>
      <w:rPr>
        <w:rFonts w:ascii="Wingdings" w:hAnsi="Wingdings" w:hint="default"/>
      </w:rPr>
    </w:lvl>
    <w:lvl w:ilvl="6" w:tplc="04150001" w:tentative="1">
      <w:start w:val="1"/>
      <w:numFmt w:val="bullet"/>
      <w:lvlText w:val=""/>
      <w:lvlJc w:val="left"/>
      <w:pPr>
        <w:ind w:left="5620" w:hanging="360"/>
      </w:pPr>
      <w:rPr>
        <w:rFonts w:ascii="Symbol" w:hAnsi="Symbol" w:hint="default"/>
      </w:rPr>
    </w:lvl>
    <w:lvl w:ilvl="7" w:tplc="04150003" w:tentative="1">
      <w:start w:val="1"/>
      <w:numFmt w:val="bullet"/>
      <w:lvlText w:val="o"/>
      <w:lvlJc w:val="left"/>
      <w:pPr>
        <w:ind w:left="6340" w:hanging="360"/>
      </w:pPr>
      <w:rPr>
        <w:rFonts w:ascii="Courier New" w:hAnsi="Courier New" w:cs="Courier New" w:hint="default"/>
      </w:rPr>
    </w:lvl>
    <w:lvl w:ilvl="8" w:tplc="04150005" w:tentative="1">
      <w:start w:val="1"/>
      <w:numFmt w:val="bullet"/>
      <w:lvlText w:val=""/>
      <w:lvlJc w:val="left"/>
      <w:pPr>
        <w:ind w:left="706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3"/>
  </w:num>
  <w:num w:numId="9">
    <w:abstractNumId w:val="17"/>
  </w:num>
  <w:num w:numId="10">
    <w:abstractNumId w:val="8"/>
  </w:num>
  <w:num w:numId="11">
    <w:abstractNumId w:val="11"/>
  </w:num>
  <w:num w:numId="12">
    <w:abstractNumId w:val="9"/>
  </w:num>
  <w:num w:numId="13">
    <w:abstractNumId w:val="15"/>
  </w:num>
  <w:num w:numId="14">
    <w:abstractNumId w:val="7"/>
  </w:num>
  <w:num w:numId="15">
    <w:abstractNumId w:val="16"/>
  </w:num>
  <w:num w:numId="16">
    <w:abstractNumId w:val="12"/>
  </w:num>
  <w:num w:numId="17">
    <w:abstractNumId w:val="14"/>
  </w:num>
  <w:num w:numId="18">
    <w:abstractNumId w:val="16"/>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33304"/>
    <w:rsid w:val="000159CF"/>
    <w:rsid w:val="00083ADE"/>
    <w:rsid w:val="001347F5"/>
    <w:rsid w:val="001533A1"/>
    <w:rsid w:val="00170A08"/>
    <w:rsid w:val="001B2C35"/>
    <w:rsid w:val="001B46E3"/>
    <w:rsid w:val="001D3A05"/>
    <w:rsid w:val="001D6429"/>
    <w:rsid w:val="002B182D"/>
    <w:rsid w:val="002D4612"/>
    <w:rsid w:val="00304EB4"/>
    <w:rsid w:val="00345190"/>
    <w:rsid w:val="00370BDB"/>
    <w:rsid w:val="00373C9B"/>
    <w:rsid w:val="00373CD6"/>
    <w:rsid w:val="0038088A"/>
    <w:rsid w:val="003C03B5"/>
    <w:rsid w:val="003C2CEC"/>
    <w:rsid w:val="003C4D76"/>
    <w:rsid w:val="003F0C5D"/>
    <w:rsid w:val="0042441A"/>
    <w:rsid w:val="004321F6"/>
    <w:rsid w:val="0046613E"/>
    <w:rsid w:val="00475A91"/>
    <w:rsid w:val="00482D32"/>
    <w:rsid w:val="004D5E0C"/>
    <w:rsid w:val="004F0281"/>
    <w:rsid w:val="005101B0"/>
    <w:rsid w:val="005248CB"/>
    <w:rsid w:val="00541037"/>
    <w:rsid w:val="00565F0C"/>
    <w:rsid w:val="00587DBB"/>
    <w:rsid w:val="005C4488"/>
    <w:rsid w:val="005D506A"/>
    <w:rsid w:val="005E1A54"/>
    <w:rsid w:val="005E6BD0"/>
    <w:rsid w:val="006031DB"/>
    <w:rsid w:val="00616FB0"/>
    <w:rsid w:val="006405FC"/>
    <w:rsid w:val="00650847"/>
    <w:rsid w:val="00657B22"/>
    <w:rsid w:val="0068616C"/>
    <w:rsid w:val="00686CCA"/>
    <w:rsid w:val="006B5E15"/>
    <w:rsid w:val="006F3AC9"/>
    <w:rsid w:val="007730A1"/>
    <w:rsid w:val="007B7B74"/>
    <w:rsid w:val="007C71EA"/>
    <w:rsid w:val="007E0FEE"/>
    <w:rsid w:val="007F4112"/>
    <w:rsid w:val="007F4224"/>
    <w:rsid w:val="007F799F"/>
    <w:rsid w:val="00803036"/>
    <w:rsid w:val="008B240E"/>
    <w:rsid w:val="008B7A0B"/>
    <w:rsid w:val="008E73F0"/>
    <w:rsid w:val="00911420"/>
    <w:rsid w:val="009A1E7D"/>
    <w:rsid w:val="009C7627"/>
    <w:rsid w:val="009F0DAE"/>
    <w:rsid w:val="009F16DA"/>
    <w:rsid w:val="00A56592"/>
    <w:rsid w:val="00AF45E2"/>
    <w:rsid w:val="00B54EDA"/>
    <w:rsid w:val="00B95137"/>
    <w:rsid w:val="00BB0FD1"/>
    <w:rsid w:val="00BB6A4F"/>
    <w:rsid w:val="00BC1D12"/>
    <w:rsid w:val="00BD0A67"/>
    <w:rsid w:val="00BD45C4"/>
    <w:rsid w:val="00BF5061"/>
    <w:rsid w:val="00C3314D"/>
    <w:rsid w:val="00C422C4"/>
    <w:rsid w:val="00C466E2"/>
    <w:rsid w:val="00C73C00"/>
    <w:rsid w:val="00C9388D"/>
    <w:rsid w:val="00CA3007"/>
    <w:rsid w:val="00CC2E31"/>
    <w:rsid w:val="00CC564F"/>
    <w:rsid w:val="00CF196A"/>
    <w:rsid w:val="00D045C1"/>
    <w:rsid w:val="00D12B9E"/>
    <w:rsid w:val="00D15D67"/>
    <w:rsid w:val="00D33304"/>
    <w:rsid w:val="00D5115D"/>
    <w:rsid w:val="00DB4DB2"/>
    <w:rsid w:val="00DF59E5"/>
    <w:rsid w:val="00E07FBC"/>
    <w:rsid w:val="00E175AF"/>
    <w:rsid w:val="00E201AE"/>
    <w:rsid w:val="00E62F72"/>
    <w:rsid w:val="00E67C30"/>
    <w:rsid w:val="00E739BB"/>
    <w:rsid w:val="00EA2865"/>
    <w:rsid w:val="00EC21DE"/>
    <w:rsid w:val="00ED36D0"/>
    <w:rsid w:val="00EF64B1"/>
    <w:rsid w:val="00F03608"/>
    <w:rsid w:val="00F14568"/>
    <w:rsid w:val="00F2046D"/>
    <w:rsid w:val="00F84A4B"/>
    <w:rsid w:val="00FB4411"/>
    <w:rsid w:val="00FD0A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CFE4104"/>
  <w15:chartTrackingRefBased/>
  <w15:docId w15:val="{F9BBD354-AD25-4D69-BF2C-8E08F33B4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uppressAutoHyphens/>
    </w:pPr>
    <w:rPr>
      <w:lang w:eastAsia="ar-SA"/>
    </w:rPr>
  </w:style>
  <w:style w:type="paragraph" w:styleId="Nagwek1">
    <w:name w:val="heading 1"/>
    <w:basedOn w:val="Normalny"/>
    <w:next w:val="Normalny"/>
    <w:qFormat/>
    <w:pPr>
      <w:keepNext/>
      <w:numPr>
        <w:numId w:val="1"/>
      </w:numPr>
      <w:outlineLvl w:val="0"/>
    </w:pPr>
    <w:rPr>
      <w:sz w:val="36"/>
    </w:rPr>
  </w:style>
  <w:style w:type="paragraph" w:styleId="Nagwek2">
    <w:name w:val="heading 2"/>
    <w:basedOn w:val="Normalny"/>
    <w:next w:val="Normalny"/>
    <w:qFormat/>
    <w:pPr>
      <w:keepNext/>
      <w:numPr>
        <w:ilvl w:val="1"/>
        <w:numId w:val="1"/>
      </w:numPr>
      <w:jc w:val="right"/>
      <w:outlineLvl w:val="1"/>
    </w:pPr>
    <w:rPr>
      <w:b/>
      <w:sz w:val="24"/>
    </w:rPr>
  </w:style>
  <w:style w:type="paragraph" w:styleId="Nagwek3">
    <w:name w:val="heading 3"/>
    <w:basedOn w:val="Normalny"/>
    <w:next w:val="Normalny"/>
    <w:qFormat/>
    <w:pPr>
      <w:keepNext/>
      <w:numPr>
        <w:ilvl w:val="2"/>
        <w:numId w:val="1"/>
      </w:numPr>
      <w:ind w:left="0" w:right="-2" w:firstLine="0"/>
      <w:jc w:val="right"/>
      <w:outlineLvl w:val="2"/>
    </w:pPr>
    <w:rPr>
      <w:sz w:val="24"/>
    </w:rPr>
  </w:style>
  <w:style w:type="paragraph" w:styleId="Nagwek4">
    <w:name w:val="heading 4"/>
    <w:basedOn w:val="Normalny"/>
    <w:next w:val="Normalny"/>
    <w:qFormat/>
    <w:pPr>
      <w:keepNext/>
      <w:numPr>
        <w:ilvl w:val="3"/>
        <w:numId w:val="1"/>
      </w:numPr>
      <w:ind w:left="0" w:firstLine="426"/>
      <w:outlineLvl w:val="3"/>
    </w:pPr>
    <w:rPr>
      <w:b/>
      <w:sz w:val="24"/>
    </w:rPr>
  </w:style>
  <w:style w:type="paragraph" w:styleId="Nagwek5">
    <w:name w:val="heading 5"/>
    <w:basedOn w:val="Normalny"/>
    <w:next w:val="Normalny"/>
    <w:qFormat/>
    <w:pPr>
      <w:keepNext/>
      <w:numPr>
        <w:ilvl w:val="4"/>
        <w:numId w:val="1"/>
      </w:numPr>
      <w:outlineLvl w:val="4"/>
    </w:pPr>
    <w:rPr>
      <w:sz w:val="24"/>
    </w:rPr>
  </w:style>
  <w:style w:type="paragraph" w:styleId="Nagwek6">
    <w:name w:val="heading 6"/>
    <w:basedOn w:val="Normalny"/>
    <w:next w:val="Normalny"/>
    <w:qFormat/>
    <w:pPr>
      <w:keepNext/>
      <w:numPr>
        <w:ilvl w:val="5"/>
        <w:numId w:val="1"/>
      </w:numPr>
      <w:outlineLvl w:val="5"/>
    </w:pPr>
    <w:rPr>
      <w:b/>
      <w:sz w:val="24"/>
    </w:rPr>
  </w:style>
  <w:style w:type="paragraph" w:styleId="Nagwek7">
    <w:name w:val="heading 7"/>
    <w:basedOn w:val="Normalny"/>
    <w:next w:val="Normalny"/>
    <w:qFormat/>
    <w:pPr>
      <w:keepNext/>
      <w:numPr>
        <w:ilvl w:val="6"/>
        <w:numId w:val="1"/>
      </w:numPr>
      <w:ind w:left="426" w:firstLine="0"/>
      <w:outlineLvl w:val="6"/>
    </w:pPr>
    <w:rPr>
      <w:bCs/>
      <w:sz w:val="24"/>
    </w:rPr>
  </w:style>
  <w:style w:type="paragraph" w:styleId="Nagwek8">
    <w:name w:val="heading 8"/>
    <w:basedOn w:val="Normalny"/>
    <w:next w:val="Normalny"/>
    <w:qFormat/>
    <w:pPr>
      <w:keepNext/>
      <w:numPr>
        <w:ilvl w:val="7"/>
        <w:numId w:val="1"/>
      </w:numPr>
      <w:ind w:left="0" w:firstLine="426"/>
      <w:outlineLvl w:val="7"/>
    </w:pPr>
    <w:rPr>
      <w:b/>
      <w:bCs/>
      <w:sz w:val="28"/>
    </w:rPr>
  </w:style>
  <w:style w:type="paragraph" w:styleId="Nagwek9">
    <w:name w:val="heading 9"/>
    <w:basedOn w:val="Normalny"/>
    <w:next w:val="Normalny"/>
    <w:qFormat/>
    <w:pPr>
      <w:keepNext/>
      <w:numPr>
        <w:ilvl w:val="8"/>
        <w:numId w:val="1"/>
      </w:numPr>
      <w:ind w:left="426" w:firstLine="0"/>
      <w:outlineLvl w:val="8"/>
    </w:pPr>
    <w:rPr>
      <w:b/>
      <w:bCs/>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Wingdings" w:hAnsi="Wingdings" w:cs="Wingdings" w:hint="default"/>
    </w:rPr>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0">
    <w:name w:val="WW8Num3z0"/>
    <w:rPr>
      <w:rFonts w:ascii="Symbol" w:hAnsi="Symbol" w:cs="Symbol"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Symbol" w:hAnsi="Symbol" w:cs="Symbol" w:hint="default"/>
      <w:position w:val="8"/>
      <w:sz w:val="24"/>
      <w:szCs w:val="24"/>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Domylnaczcionkaakapitu1">
    <w:name w:val="Domyślna czcionka akapitu1"/>
  </w:style>
  <w:style w:type="character" w:styleId="Numerstrony">
    <w:name w:val="page number"/>
    <w:basedOn w:val="Domylnaczcionkaakapitu1"/>
  </w:style>
  <w:style w:type="character" w:customStyle="1" w:styleId="Odwoaniedokomentarza1">
    <w:name w:val="Odwołanie do komentarza1"/>
    <w:rPr>
      <w:sz w:val="16"/>
      <w:szCs w:val="16"/>
    </w:rPr>
  </w:style>
  <w:style w:type="character" w:customStyle="1" w:styleId="Znakiprzypiswkocowych">
    <w:name w:val="Znaki przypisów końcowych"/>
    <w:rPr>
      <w:vertAlign w:val="superscript"/>
    </w:rPr>
  </w:style>
  <w:style w:type="character" w:styleId="Hipercze">
    <w:name w:val="Hyperlink"/>
    <w:rPr>
      <w:color w:val="0000FF"/>
      <w:u w:val="single"/>
    </w:rPr>
  </w:style>
  <w:style w:type="character" w:customStyle="1" w:styleId="ZwykytekstZnak">
    <w:name w:val="Zwykły tekst Znak"/>
    <w:rPr>
      <w:rFonts w:ascii="Courier New" w:hAnsi="Courier New" w:cs="Courier New"/>
      <w:szCs w:val="24"/>
    </w:rPr>
  </w:style>
  <w:style w:type="character" w:customStyle="1" w:styleId="Tekstpodstawowywcity2Znak">
    <w:name w:val="Tekst podstawowy wcięty 2 Znak"/>
    <w:basedOn w:val="Domylnaczcionkaakapitu1"/>
  </w:style>
  <w:style w:type="character" w:customStyle="1" w:styleId="Tekstpodstawowy3Znak">
    <w:name w:val="Tekst podstawowy 3 Znak"/>
    <w:rPr>
      <w:sz w:val="16"/>
      <w:szCs w:val="16"/>
    </w:rPr>
  </w:style>
  <w:style w:type="character" w:customStyle="1" w:styleId="TekstprzypisudolnegoZnak">
    <w:name w:val="Tekst przypisu dolnego Znak"/>
    <w:basedOn w:val="Domylnaczcionkaakapitu1"/>
  </w:style>
  <w:style w:type="character" w:customStyle="1" w:styleId="noteheader">
    <w:name w:val="note_header"/>
    <w:rPr>
      <w:sz w:val="24"/>
      <w:szCs w:val="24"/>
      <w:shd w:val="clear" w:color="auto" w:fill="EEEEEE"/>
    </w:rPr>
  </w:style>
  <w:style w:type="character" w:customStyle="1" w:styleId="noteheaderapp">
    <w:name w:val="note_header_app"/>
    <w:rPr>
      <w:sz w:val="16"/>
      <w:szCs w:val="16"/>
      <w:shd w:val="clear" w:color="auto" w:fill="EEEEEE"/>
    </w:rPr>
  </w:style>
  <w:style w:type="character" w:customStyle="1" w:styleId="Tekstpodstawowy2Znak">
    <w:name w:val="Tekst podstawowy 2 Znak"/>
    <w:basedOn w:val="Domylnaczcionkaakapitu1"/>
  </w:style>
  <w:style w:type="character" w:customStyle="1" w:styleId="StopkaZnak">
    <w:name w:val="Stopka Znak"/>
    <w:basedOn w:val="Domylnaczcionkaakapitu1"/>
  </w:style>
  <w:style w:type="character" w:customStyle="1" w:styleId="ListLabel1">
    <w:name w:val="ListLabel 1"/>
    <w:rPr>
      <w:rFonts w:cs="Courier New"/>
    </w:rPr>
  </w:style>
  <w:style w:type="paragraph" w:customStyle="1" w:styleId="Nagwek10">
    <w:name w:val="Nagłówek1"/>
    <w:basedOn w:val="Normalny"/>
    <w:next w:val="Tekstpodstawowy"/>
    <w:pPr>
      <w:keepNext/>
      <w:spacing w:before="240" w:after="120"/>
    </w:pPr>
    <w:rPr>
      <w:rFonts w:ascii="Arial" w:eastAsia="Microsoft YaHei" w:hAnsi="Arial" w:cs="Lucida Sans"/>
      <w:sz w:val="28"/>
      <w:szCs w:val="28"/>
    </w:rPr>
  </w:style>
  <w:style w:type="paragraph" w:styleId="Tekstpodstawowy">
    <w:name w:val="Body Text"/>
    <w:basedOn w:val="Normalny"/>
    <w:pPr>
      <w:ind w:right="-2"/>
    </w:pPr>
    <w:rPr>
      <w:sz w:val="24"/>
    </w:rPr>
  </w:style>
  <w:style w:type="paragraph" w:styleId="Lista0">
    <w:name w:val="List"/>
    <w:basedOn w:val="Tekstpodstawowy"/>
    <w:rPr>
      <w:rFonts w:cs="Lucida Sans"/>
    </w:rPr>
  </w:style>
  <w:style w:type="paragraph" w:customStyle="1" w:styleId="Podpis1">
    <w:name w:val="Podpis1"/>
    <w:basedOn w:val="Normalny"/>
    <w:pPr>
      <w:suppressLineNumbers/>
      <w:spacing w:before="120" w:after="120"/>
    </w:pPr>
    <w:rPr>
      <w:rFonts w:cs="Lucida Sans"/>
      <w:i/>
      <w:iCs/>
      <w:sz w:val="24"/>
      <w:szCs w:val="24"/>
    </w:rPr>
  </w:style>
  <w:style w:type="paragraph" w:customStyle="1" w:styleId="Indeks">
    <w:name w:val="Indeks"/>
    <w:basedOn w:val="Normalny"/>
    <w:pPr>
      <w:suppressLineNumbers/>
    </w:pPr>
    <w:rPr>
      <w:rFonts w:cs="Lucida Sans"/>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paragraph" w:customStyle="1" w:styleId="Tekstblokowy1">
    <w:name w:val="Tekst blokowy1"/>
    <w:basedOn w:val="Normalny"/>
    <w:pPr>
      <w:tabs>
        <w:tab w:val="left" w:pos="426"/>
      </w:tabs>
      <w:ind w:left="426" w:right="-285"/>
    </w:pPr>
  </w:style>
  <w:style w:type="paragraph" w:customStyle="1" w:styleId="Legenda1">
    <w:name w:val="Legenda1"/>
    <w:basedOn w:val="Normalny"/>
    <w:next w:val="Normalny"/>
    <w:pPr>
      <w:ind w:firstLine="426"/>
    </w:pPr>
    <w:rPr>
      <w:b/>
      <w:sz w:val="24"/>
    </w:rPr>
  </w:style>
  <w:style w:type="paragraph" w:styleId="Tekstpodstawowywcity">
    <w:name w:val="Body Text Indent"/>
    <w:basedOn w:val="Normalny"/>
    <w:pPr>
      <w:ind w:left="360"/>
      <w:jc w:val="both"/>
    </w:pPr>
    <w:rPr>
      <w:sz w:val="24"/>
    </w:rPr>
  </w:style>
  <w:style w:type="paragraph" w:customStyle="1" w:styleId="Tekstpodstawowywcity31">
    <w:name w:val="Tekst podstawowy wcięty 31"/>
    <w:basedOn w:val="Normalny"/>
    <w:pPr>
      <w:spacing w:after="120"/>
      <w:ind w:left="283"/>
    </w:pPr>
    <w:rPr>
      <w:sz w:val="16"/>
      <w:szCs w:val="16"/>
    </w:rPr>
  </w:style>
  <w:style w:type="paragraph" w:customStyle="1" w:styleId="Tekstkomentarza1">
    <w:name w:val="Tekst komentarza1"/>
    <w:basedOn w:val="Normalny"/>
  </w:style>
  <w:style w:type="paragraph" w:styleId="Tematkomentarza">
    <w:name w:val="annotation subject"/>
    <w:basedOn w:val="Tekstkomentarza1"/>
    <w:next w:val="Tekstkomentarza1"/>
    <w:rPr>
      <w:b/>
      <w:bCs/>
    </w:rPr>
  </w:style>
  <w:style w:type="paragraph" w:styleId="Tekstdymka">
    <w:name w:val="Balloon Text"/>
    <w:basedOn w:val="Normalny"/>
    <w:rPr>
      <w:rFonts w:ascii="Tahoma" w:hAnsi="Tahoma" w:cs="Tahoma"/>
      <w:sz w:val="16"/>
      <w:szCs w:val="16"/>
    </w:rPr>
  </w:style>
  <w:style w:type="paragraph" w:styleId="Tekstprzypisukocowego">
    <w:name w:val="endnote text"/>
    <w:basedOn w:val="Normalny"/>
  </w:style>
  <w:style w:type="paragraph" w:styleId="Tytu">
    <w:name w:val="Title"/>
    <w:basedOn w:val="Normalny"/>
    <w:next w:val="Podtytu"/>
    <w:qFormat/>
    <w:pPr>
      <w:widowControl w:val="0"/>
      <w:jc w:val="center"/>
    </w:pPr>
    <w:rPr>
      <w:b/>
      <w:sz w:val="28"/>
      <w:u w:val="single"/>
    </w:rPr>
  </w:style>
  <w:style w:type="paragraph" w:styleId="Podtytu">
    <w:name w:val="Subtitle"/>
    <w:basedOn w:val="Nagwek10"/>
    <w:next w:val="Tekstpodstawowy"/>
    <w:qFormat/>
    <w:pPr>
      <w:jc w:val="center"/>
    </w:pPr>
    <w:rPr>
      <w:i/>
      <w:iCs/>
    </w:rPr>
  </w:style>
  <w:style w:type="paragraph" w:customStyle="1" w:styleId="Zwykytekst1">
    <w:name w:val="Zwykły tekst1"/>
    <w:basedOn w:val="Normalny"/>
    <w:rPr>
      <w:rFonts w:ascii="Courier New" w:hAnsi="Courier New" w:cs="Courier New"/>
      <w:szCs w:val="24"/>
      <w:lang w:val="x-none"/>
    </w:rPr>
  </w:style>
  <w:style w:type="paragraph" w:styleId="NormalnyWeb">
    <w:name w:val="Normal (Web)"/>
    <w:basedOn w:val="Normalny"/>
    <w:pPr>
      <w:spacing w:before="100" w:after="100"/>
    </w:pPr>
    <w:rPr>
      <w:rFonts w:ascii="Arial Unicode MS" w:eastAsia="Arial Unicode MS" w:hAnsi="Arial Unicode MS" w:cs="Arial Unicode MS"/>
      <w:sz w:val="24"/>
      <w:szCs w:val="24"/>
    </w:rPr>
  </w:style>
  <w:style w:type="paragraph" w:customStyle="1" w:styleId="tekstost">
    <w:name w:val="tekst ost"/>
    <w:basedOn w:val="Normalny"/>
    <w:pPr>
      <w:overflowPunct w:val="0"/>
      <w:autoSpaceDE w:val="0"/>
      <w:jc w:val="both"/>
    </w:pPr>
  </w:style>
  <w:style w:type="paragraph" w:customStyle="1" w:styleId="Tekstpodstawowywcity21">
    <w:name w:val="Tekst podstawowy wcięty 21"/>
    <w:basedOn w:val="Normalny"/>
    <w:pPr>
      <w:spacing w:after="120" w:line="480" w:lineRule="auto"/>
      <w:ind w:left="283"/>
    </w:pPr>
  </w:style>
  <w:style w:type="paragraph" w:customStyle="1" w:styleId="Lista21">
    <w:name w:val="Lista 21"/>
    <w:basedOn w:val="Normalny"/>
    <w:pPr>
      <w:ind w:left="566" w:hanging="283"/>
    </w:pPr>
    <w:rPr>
      <w:sz w:val="24"/>
    </w:rPr>
  </w:style>
  <w:style w:type="paragraph" w:customStyle="1" w:styleId="DefaultText">
    <w:name w:val="Default Text"/>
    <w:basedOn w:val="Normalny"/>
    <w:rPr>
      <w:sz w:val="24"/>
    </w:rPr>
  </w:style>
  <w:style w:type="paragraph" w:customStyle="1" w:styleId="Tekstpodstawowy31">
    <w:name w:val="Tekst podstawowy 31"/>
    <w:basedOn w:val="Normalny"/>
    <w:pPr>
      <w:spacing w:after="120"/>
    </w:pPr>
    <w:rPr>
      <w:sz w:val="16"/>
      <w:szCs w:val="16"/>
      <w:lang w:val="x-none"/>
    </w:rPr>
  </w:style>
  <w:style w:type="paragraph" w:customStyle="1" w:styleId="lista">
    <w:name w:val="lista"/>
    <w:basedOn w:val="Normalny"/>
    <w:pPr>
      <w:numPr>
        <w:numId w:val="2"/>
      </w:numPr>
      <w:tabs>
        <w:tab w:val="left" w:pos="851"/>
      </w:tabs>
      <w:spacing w:before="60"/>
    </w:pPr>
    <w:rPr>
      <w:rFonts w:ascii="Arial" w:hAnsi="Arial" w:cs="Arial"/>
    </w:rPr>
  </w:style>
  <w:style w:type="paragraph" w:styleId="Tekstprzypisudolnego">
    <w:name w:val="footnote text"/>
    <w:basedOn w:val="Normalny"/>
  </w:style>
  <w:style w:type="paragraph" w:customStyle="1" w:styleId="Tekstpodstawowy21">
    <w:name w:val="Tekst podstawowy 21"/>
    <w:basedOn w:val="Normalny"/>
    <w:pPr>
      <w:spacing w:after="120" w:line="480" w:lineRule="auto"/>
    </w:pPr>
  </w:style>
  <w:style w:type="paragraph" w:styleId="Akapitzlist">
    <w:name w:val="List Paragraph"/>
    <w:basedOn w:val="Normalny"/>
    <w:link w:val="AkapitzlistZnak"/>
    <w:uiPriority w:val="34"/>
    <w:qFormat/>
    <w:pPr>
      <w:ind w:left="708"/>
    </w:pPr>
  </w:style>
  <w:style w:type="paragraph" w:styleId="Spistreci1">
    <w:name w:val="toc 1"/>
    <w:basedOn w:val="Normalny"/>
    <w:next w:val="Normalny"/>
    <w:pPr>
      <w:tabs>
        <w:tab w:val="right" w:leader="dot" w:pos="9360"/>
      </w:tabs>
      <w:spacing w:line="360" w:lineRule="auto"/>
      <w:ind w:left="360" w:right="380"/>
    </w:pPr>
    <w:rPr>
      <w:sz w:val="24"/>
      <w:szCs w:val="24"/>
    </w:rPr>
  </w:style>
  <w:style w:type="paragraph" w:styleId="Spistreci4">
    <w:name w:val="toc 4"/>
    <w:basedOn w:val="Normalny"/>
    <w:next w:val="Normalny"/>
    <w:pPr>
      <w:ind w:left="900" w:right="380" w:hanging="283"/>
    </w:pPr>
    <w:rPr>
      <w:sz w:val="24"/>
      <w:szCs w:val="24"/>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Akapitzlist1">
    <w:name w:val="Akapit z listą1"/>
    <w:basedOn w:val="Normalny"/>
    <w:pPr>
      <w:ind w:left="708"/>
    </w:pPr>
  </w:style>
  <w:style w:type="character" w:customStyle="1" w:styleId="AkapitzlistZnak">
    <w:name w:val="Akapit z listą Znak"/>
    <w:link w:val="Akapitzlist"/>
    <w:uiPriority w:val="34"/>
    <w:rsid w:val="009C7627"/>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602984">
      <w:bodyDiv w:val="1"/>
      <w:marLeft w:val="0"/>
      <w:marRight w:val="0"/>
      <w:marTop w:val="0"/>
      <w:marBottom w:val="0"/>
      <w:divBdr>
        <w:top w:val="none" w:sz="0" w:space="0" w:color="auto"/>
        <w:left w:val="none" w:sz="0" w:space="0" w:color="auto"/>
        <w:bottom w:val="none" w:sz="0" w:space="0" w:color="auto"/>
        <w:right w:val="none" w:sz="0" w:space="0" w:color="auto"/>
      </w:divBdr>
    </w:div>
    <w:div w:id="1474256668">
      <w:bodyDiv w:val="1"/>
      <w:marLeft w:val="0"/>
      <w:marRight w:val="0"/>
      <w:marTop w:val="0"/>
      <w:marBottom w:val="0"/>
      <w:divBdr>
        <w:top w:val="none" w:sz="0" w:space="0" w:color="auto"/>
        <w:left w:val="none" w:sz="0" w:space="0" w:color="auto"/>
        <w:bottom w:val="none" w:sz="0" w:space="0" w:color="auto"/>
        <w:right w:val="none" w:sz="0" w:space="0" w:color="auto"/>
      </w:divBdr>
    </w:div>
    <w:div w:id="1651059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7</Pages>
  <Words>2235</Words>
  <Characters>13412</Characters>
  <Application>Microsoft Office Word</Application>
  <DocSecurity>0</DocSecurity>
  <Lines>111</Lines>
  <Paragraphs>31</Paragraphs>
  <ScaleCrop>false</ScaleCrop>
  <HeadingPairs>
    <vt:vector size="2" baseType="variant">
      <vt:variant>
        <vt:lpstr>Tytuł</vt:lpstr>
      </vt:variant>
      <vt:variant>
        <vt:i4>1</vt:i4>
      </vt:variant>
    </vt:vector>
  </HeadingPairs>
  <TitlesOfParts>
    <vt:vector size="1" baseType="lpstr">
      <vt:lpstr>ZESTAWIENIE OBCIĄŻEŃ</vt:lpstr>
    </vt:vector>
  </TitlesOfParts>
  <Company/>
  <LinksUpToDate>false</LinksUpToDate>
  <CharactersWithSpaces>15616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ZESTAWIENIE OBCIĄŻEŃ</dc:title>
  <dc:subject/>
  <dc:creator>p</dc:creator>
  <cp:keywords/>
  <cp:lastModifiedBy>User</cp:lastModifiedBy>
  <cp:revision>11</cp:revision>
  <cp:lastPrinted>2024-10-25T08:23:00Z</cp:lastPrinted>
  <dcterms:created xsi:type="dcterms:W3CDTF">2023-12-05T09:57:00Z</dcterms:created>
  <dcterms:modified xsi:type="dcterms:W3CDTF">2025-01-13T12:04:00Z</dcterms:modified>
</cp:coreProperties>
</file>